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10" w:rsidRDefault="00422B10" w:rsidP="00422B10">
      <w:pPr>
        <w:pStyle w:val="p0"/>
        <w:spacing w:before="0" w:beforeAutospacing="0" w:after="0" w:afterAutospacing="0" w:line="378" w:lineRule="atLeast"/>
        <w:ind w:firstLine="480"/>
        <w:jc w:val="both"/>
        <w:rPr>
          <w:rFonts w:ascii="瀹嬩綋" w:eastAsia="瀹嬩綋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44"/>
          <w:szCs w:val="44"/>
        </w:rPr>
        <w:t>附件</w:t>
      </w:r>
      <w:r w:rsidRPr="00422B10">
        <w:rPr>
          <w:rStyle w:val="1Char"/>
          <w:rFonts w:hint="eastAsia"/>
        </w:rPr>
        <w:t>1：各类项目</w:t>
      </w:r>
      <w:bookmarkStart w:id="0" w:name="_GoBack"/>
      <w:bookmarkEnd w:id="0"/>
      <w:r w:rsidRPr="00422B10">
        <w:rPr>
          <w:rStyle w:val="1Char"/>
          <w:rFonts w:hint="eastAsia"/>
        </w:rPr>
        <w:t>申报指南代码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2017-2101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石油化工新技术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2017-2102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高端装备制造技术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2017-2103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电子信息与现代服务业技术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2017-2104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新能源技术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2017-2105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新材料技术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2017-2201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动植物新品种选育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2017-2202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主要农产品优质高效安全生产技术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2017-2203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农业资源综合利用与环境保护技术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2017-2204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农业信息化、农业装备及农产品深加工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2017-2205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农业科技成果转化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2017-2301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新药创制及医疗器械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2017-2302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医疗卫生技术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2017-2303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资源与环境保护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2017-2304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海洋资源开发利用与生态保护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2017-2305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社会公共事业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2017-2306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科技惠民、科普</w:t>
      </w:r>
      <w:proofErr w:type="gramStart"/>
      <w:r>
        <w:rPr>
          <w:rFonts w:hint="eastAsia"/>
          <w:color w:val="000000"/>
          <w:sz w:val="21"/>
          <w:szCs w:val="21"/>
        </w:rPr>
        <w:t>专项等</w:t>
      </w:r>
      <w:proofErr w:type="gramEnd"/>
      <w:r>
        <w:rPr>
          <w:rFonts w:hint="eastAsia"/>
          <w:color w:val="000000"/>
          <w:sz w:val="21"/>
          <w:szCs w:val="21"/>
        </w:rPr>
        <w:t>科技专项工作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2017-3000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软科学</w:t>
      </w:r>
    </w:p>
    <w:p w:rsidR="00422B10" w:rsidRDefault="00422B10" w:rsidP="00422B10">
      <w:pPr>
        <w:pStyle w:val="p0"/>
        <w:spacing w:before="0" w:beforeAutospacing="0" w:after="0" w:afterAutospacing="0" w:line="315" w:lineRule="atLeast"/>
        <w:ind w:firstLine="480"/>
        <w:jc w:val="both"/>
        <w:rPr>
          <w:rFonts w:ascii="瀹嬩綋" w:eastAsia="瀹嬩綋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2017-7000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21"/>
          <w:szCs w:val="21"/>
        </w:rPr>
        <w:t>自然基金</w:t>
      </w:r>
    </w:p>
    <w:p w:rsidR="00BD1BE8" w:rsidRDefault="00BD1BE8"/>
    <w:sectPr w:rsidR="00BD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10"/>
    <w:rsid w:val="00422B10"/>
    <w:rsid w:val="00B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EF71-4450-4EE1-A6C9-F9B4F92C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2B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22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22B1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河北水利电力学院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2017-12-19T08:12:00Z</dcterms:created>
  <dcterms:modified xsi:type="dcterms:W3CDTF">2017-12-19T08:13:00Z</dcterms:modified>
</cp:coreProperties>
</file>