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91" w:rsidRDefault="004A2B91" w:rsidP="004A2B91">
      <w:pPr>
        <w:pStyle w:val="a3"/>
        <w:shd w:val="clear" w:color="auto" w:fill="FFFFFF"/>
        <w:spacing w:before="0" w:beforeAutospacing="0" w:after="0" w:afterAutospacing="0" w:line="540" w:lineRule="atLeast"/>
        <w:ind w:left="45" w:right="45" w:firstLine="450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</w:rPr>
        <w:t>附件：</w:t>
      </w:r>
    </w:p>
    <w:p w:rsidR="004A2B91" w:rsidRDefault="004A2B91" w:rsidP="004A2B91">
      <w:pPr>
        <w:pStyle w:val="a3"/>
        <w:shd w:val="clear" w:color="auto" w:fill="FFFFFF"/>
        <w:spacing w:before="0" w:beforeAutospacing="0" w:after="0" w:afterAutospacing="0" w:line="540" w:lineRule="atLeast"/>
        <w:ind w:left="45" w:right="45" w:firstLine="450"/>
        <w:jc w:val="center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</w:rPr>
        <w:t>个人基本情况模板</w:t>
      </w:r>
    </w:p>
    <w:p w:rsidR="004A2B91" w:rsidRDefault="004A2B91" w:rsidP="004A2B91">
      <w:pPr>
        <w:pStyle w:val="a3"/>
        <w:shd w:val="clear" w:color="auto" w:fill="FFFFFF"/>
        <w:spacing w:before="0" w:beforeAutospacing="0" w:after="225" w:afterAutospacing="0" w:line="540" w:lineRule="atLeast"/>
        <w:ind w:left="45" w:right="45" w:firstLine="45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张三，男，1970年7月出生，汉族，河北任丘人，中共党员，研究生学历，教育学博士学位，毕业于X大学。现为X大学文学院院长、教授、博士生导师，主要从事教育政策与评价、教育历史与文化、教育经济与管理研究。获得“河北理论人才五十人工程”、省宣传文化系统“四个一批”人才等称号。</w:t>
      </w:r>
    </w:p>
    <w:p w:rsidR="004A2B91" w:rsidRDefault="004A2B91" w:rsidP="004A2B91">
      <w:pPr>
        <w:pStyle w:val="a3"/>
        <w:shd w:val="clear" w:color="auto" w:fill="FFFFFF"/>
        <w:spacing w:before="0" w:beforeAutospacing="0" w:after="225" w:afterAutospacing="0" w:line="540" w:lineRule="atLeast"/>
        <w:ind w:left="45" w:right="45" w:firstLine="45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近五年，代表著作有《政府信息商业性再利用管理模式研究》（人民出版社，第一作者）、《京津冀区域政府信息资源共享推进机制研究》（河北教育出版社，第三作者）等；论文有《全球政治伦理的可能性及其发展趋势》（教学与研究，第二作者）等；研究报告有《校园贷叫停后花样翻新综合施治确保我省高校校园安全稳定》（获得时任副省长李四批示）。</w:t>
      </w:r>
    </w:p>
    <w:p w:rsidR="004A2B91" w:rsidRDefault="004A2B91" w:rsidP="004A2B91">
      <w:pPr>
        <w:pStyle w:val="a3"/>
        <w:shd w:val="clear" w:color="auto" w:fill="FFFFFF"/>
        <w:spacing w:before="0" w:beforeAutospacing="0" w:after="225" w:afterAutospacing="0" w:line="540" w:lineRule="atLeast"/>
        <w:ind w:left="45" w:right="45" w:firstLine="45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主持国家社科基金重大项目《资产视角下我国政府信息商业价值实现路径研究》（已结项，主持人）、河北省社科基金年度项目《突发事件中公众应急信息获取行为研究》（在</w:t>
      </w:r>
      <w:proofErr w:type="gramStart"/>
      <w:r>
        <w:rPr>
          <w:rFonts w:ascii="微软雅黑" w:eastAsia="微软雅黑" w:hAnsi="微软雅黑" w:hint="eastAsia"/>
          <w:color w:val="000000"/>
        </w:rPr>
        <w:t>研</w:t>
      </w:r>
      <w:proofErr w:type="gramEnd"/>
      <w:r>
        <w:rPr>
          <w:rFonts w:ascii="微软雅黑" w:eastAsia="微软雅黑" w:hAnsi="微软雅黑" w:hint="eastAsia"/>
          <w:color w:val="000000"/>
        </w:rPr>
        <w:t>，第一参研人）。</w:t>
      </w:r>
    </w:p>
    <w:p w:rsidR="004A2B91" w:rsidRDefault="004A2B91" w:rsidP="004A2B91">
      <w:pPr>
        <w:pStyle w:val="a3"/>
        <w:shd w:val="clear" w:color="auto" w:fill="FFFFFF"/>
        <w:spacing w:before="0" w:beforeAutospacing="0" w:after="225" w:afterAutospacing="0" w:line="540" w:lineRule="atLeast"/>
        <w:ind w:left="45" w:right="45" w:firstLine="45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2014年《全球政治伦理的可能性及其发展趋势》（第一作者）获得河北省社科优秀成果奖一等奖、2017年《资产视角下我国政府信息商业价值实现路径研究》（主持人）获得河北省社科基金项目优秀成果奖二等奖。</w:t>
      </w:r>
    </w:p>
    <w:p w:rsidR="00361FA7" w:rsidRPr="004A2B91" w:rsidRDefault="00361FA7">
      <w:bookmarkStart w:id="0" w:name="_GoBack"/>
      <w:bookmarkEnd w:id="0"/>
    </w:p>
    <w:sectPr w:rsidR="00361FA7" w:rsidRPr="004A2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91"/>
    <w:rsid w:val="00361FA7"/>
    <w:rsid w:val="004A2B91"/>
    <w:rsid w:val="00F1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C83CE-430A-4E5F-AECF-FE6128FD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D4A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B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2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河北水利电力学院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张晓宇</dc:creator>
  <cp:keywords/>
  <dc:description/>
  <cp:lastModifiedBy>张晓宇</cp:lastModifiedBy>
  <cp:revision>1</cp:revision>
  <dcterms:created xsi:type="dcterms:W3CDTF">2018-09-18T07:15:00Z</dcterms:created>
  <dcterms:modified xsi:type="dcterms:W3CDTF">2018-09-18T07:15:00Z</dcterms:modified>
</cp:coreProperties>
</file>