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548" w:rsidRPr="00CA0C74" w:rsidRDefault="00580548" w:rsidP="00CA0C74">
      <w:pPr>
        <w:spacing w:line="520" w:lineRule="exact"/>
        <w:jc w:val="center"/>
        <w:rPr>
          <w:rFonts w:ascii="黑体" w:eastAsia="黑体" w:hAnsi="黑体"/>
          <w:sz w:val="32"/>
          <w:szCs w:val="32"/>
        </w:rPr>
      </w:pPr>
      <w:r w:rsidRPr="00CA0C74">
        <w:rPr>
          <w:rFonts w:ascii="黑体" w:eastAsia="黑体" w:hAnsi="黑体" w:hint="eastAsia"/>
          <w:sz w:val="32"/>
          <w:szCs w:val="32"/>
        </w:rPr>
        <w:t>河北省数据中心相变热管理技术创新中心</w:t>
      </w:r>
      <w:r w:rsidR="001C3E08">
        <w:rPr>
          <w:rFonts w:ascii="黑体" w:eastAsia="黑体" w:hAnsi="黑体" w:hint="eastAsia"/>
          <w:sz w:val="32"/>
          <w:szCs w:val="32"/>
        </w:rPr>
        <w:t>（筹）</w:t>
      </w:r>
    </w:p>
    <w:p w:rsidR="00BE4957" w:rsidRPr="00EC5006" w:rsidRDefault="00EA740E" w:rsidP="00CA0C74">
      <w:pPr>
        <w:spacing w:line="520" w:lineRule="exact"/>
        <w:jc w:val="center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202</w:t>
      </w:r>
      <w:r>
        <w:rPr>
          <w:rFonts w:ascii="Times New Roman" w:eastAsia="黑体" w:hAnsi="Times New Roman" w:cs="Times New Roman" w:hint="eastAsia"/>
          <w:sz w:val="32"/>
          <w:szCs w:val="32"/>
        </w:rPr>
        <w:t>2</w:t>
      </w:r>
      <w:r w:rsidR="00CA0C74" w:rsidRPr="00EC5006">
        <w:rPr>
          <w:rFonts w:ascii="Times New Roman" w:eastAsia="黑体" w:hAnsi="黑体" w:cs="Times New Roman"/>
          <w:sz w:val="32"/>
          <w:szCs w:val="32"/>
        </w:rPr>
        <w:t>年</w:t>
      </w:r>
      <w:r w:rsidR="00580548" w:rsidRPr="00EC5006">
        <w:rPr>
          <w:rFonts w:ascii="Times New Roman" w:eastAsia="黑体" w:hAnsi="黑体" w:cs="Times New Roman"/>
          <w:sz w:val="32"/>
          <w:szCs w:val="32"/>
        </w:rPr>
        <w:t>开放课题基金申请指南</w:t>
      </w:r>
    </w:p>
    <w:p w:rsidR="00580548" w:rsidRPr="00EC5006" w:rsidRDefault="00BE4957" w:rsidP="00B0268F">
      <w:pPr>
        <w:spacing w:line="520" w:lineRule="exact"/>
        <w:ind w:firstLine="420"/>
        <w:rPr>
          <w:rFonts w:ascii="Times New Roman" w:eastAsia="仿宋" w:hAnsi="Times New Roman" w:cs="Times New Roman"/>
          <w:sz w:val="24"/>
          <w:szCs w:val="24"/>
        </w:rPr>
      </w:pPr>
      <w:r w:rsidRPr="00EC5006">
        <w:rPr>
          <w:rFonts w:ascii="Times New Roman" w:eastAsia="仿宋" w:hAnsi="仿宋" w:cs="Times New Roman"/>
          <w:sz w:val="24"/>
          <w:szCs w:val="24"/>
        </w:rPr>
        <w:t>河北省数据中心相变热管理技术创新中心</w:t>
      </w:r>
      <w:r w:rsidR="00504F3E">
        <w:rPr>
          <w:rFonts w:ascii="Times New Roman" w:eastAsia="仿宋" w:hAnsi="仿宋" w:cs="Times New Roman" w:hint="eastAsia"/>
          <w:sz w:val="24"/>
          <w:szCs w:val="24"/>
        </w:rPr>
        <w:t>（筹）</w:t>
      </w:r>
      <w:r w:rsidR="005C6467">
        <w:rPr>
          <w:rFonts w:ascii="Times New Roman" w:eastAsia="仿宋" w:hAnsi="仿宋" w:cs="Times New Roman" w:hint="eastAsia"/>
          <w:sz w:val="24"/>
          <w:szCs w:val="24"/>
        </w:rPr>
        <w:t>（以下简称省中心）</w:t>
      </w:r>
      <w:r w:rsidR="008F7F4B">
        <w:rPr>
          <w:rFonts w:ascii="Times New Roman" w:eastAsia="仿宋" w:hAnsi="仿宋" w:cs="Times New Roman"/>
          <w:sz w:val="24"/>
          <w:szCs w:val="24"/>
        </w:rPr>
        <w:t>旨在探索数据中心高效散热</w:t>
      </w:r>
      <w:r w:rsidR="008F7F4B">
        <w:rPr>
          <w:rFonts w:ascii="Times New Roman" w:eastAsia="仿宋" w:hAnsi="仿宋" w:cs="Times New Roman" w:hint="eastAsia"/>
          <w:sz w:val="24"/>
          <w:szCs w:val="24"/>
        </w:rPr>
        <w:t>、</w:t>
      </w:r>
      <w:r w:rsidRPr="00EC5006">
        <w:rPr>
          <w:rFonts w:ascii="Times New Roman" w:eastAsia="仿宋" w:hAnsi="仿宋" w:cs="Times New Roman"/>
          <w:sz w:val="24"/>
          <w:szCs w:val="24"/>
        </w:rPr>
        <w:t>余热利用</w:t>
      </w:r>
      <w:r w:rsidR="008F7F4B">
        <w:rPr>
          <w:rFonts w:ascii="Times New Roman" w:eastAsia="仿宋" w:hAnsi="仿宋" w:cs="Times New Roman" w:hint="eastAsia"/>
          <w:sz w:val="24"/>
          <w:szCs w:val="24"/>
        </w:rPr>
        <w:t>、储热、建筑节能等相关</w:t>
      </w:r>
      <w:r w:rsidRPr="00EC5006">
        <w:rPr>
          <w:rFonts w:ascii="Times New Roman" w:eastAsia="仿宋" w:hAnsi="仿宋" w:cs="Times New Roman"/>
          <w:sz w:val="24"/>
          <w:szCs w:val="24"/>
        </w:rPr>
        <w:t>的前沿科技技术等，解决在推进</w:t>
      </w:r>
      <w:r w:rsidR="004E2FF5">
        <w:rPr>
          <w:rFonts w:ascii="Times New Roman" w:eastAsia="仿宋" w:hAnsi="仿宋" w:cs="Times New Roman" w:hint="eastAsia"/>
          <w:sz w:val="24"/>
          <w:szCs w:val="24"/>
        </w:rPr>
        <w:t xml:space="preserve"> </w:t>
      </w:r>
      <w:r w:rsidR="004E2FF5">
        <w:rPr>
          <w:rFonts w:ascii="Times New Roman" w:eastAsia="仿宋" w:hAnsi="仿宋" w:cs="Times New Roman" w:hint="eastAsia"/>
          <w:sz w:val="24"/>
          <w:szCs w:val="24"/>
        </w:rPr>
        <w:t>“零碳”</w:t>
      </w:r>
      <w:r w:rsidRPr="00EC5006">
        <w:rPr>
          <w:rFonts w:ascii="Times New Roman" w:eastAsia="仿宋" w:hAnsi="仿宋" w:cs="Times New Roman"/>
          <w:sz w:val="24"/>
          <w:szCs w:val="24"/>
        </w:rPr>
        <w:t>数据中心节能过程中面临的关键</w:t>
      </w:r>
      <w:r w:rsidR="007F487C">
        <w:rPr>
          <w:rFonts w:ascii="Times New Roman" w:eastAsia="仿宋" w:hAnsi="仿宋" w:cs="Times New Roman" w:hint="eastAsia"/>
          <w:sz w:val="24"/>
          <w:szCs w:val="24"/>
        </w:rPr>
        <w:t>科学和</w:t>
      </w:r>
      <w:r w:rsidRPr="00EC5006">
        <w:rPr>
          <w:rFonts w:ascii="Times New Roman" w:eastAsia="仿宋" w:hAnsi="仿宋" w:cs="Times New Roman"/>
          <w:sz w:val="24"/>
          <w:szCs w:val="24"/>
        </w:rPr>
        <w:t>技术问题。为新型散热技术及能源高效利用人才培养提供技术支撑，同时面向社会开展咨询服务、合作研究，为数据中心实现绿色节能提供技术支撑。</w:t>
      </w:r>
    </w:p>
    <w:p w:rsidR="00BE4957" w:rsidRPr="00EC5006" w:rsidRDefault="00572E88" w:rsidP="00B0268F">
      <w:pPr>
        <w:spacing w:line="520" w:lineRule="exact"/>
        <w:ind w:firstLine="420"/>
        <w:rPr>
          <w:rFonts w:ascii="Times New Roman" w:eastAsia="仿宋" w:hAnsi="Times New Roman" w:cs="Times New Roman"/>
          <w:sz w:val="24"/>
          <w:szCs w:val="24"/>
        </w:rPr>
      </w:pPr>
      <w:r>
        <w:rPr>
          <w:rFonts w:ascii="Times New Roman" w:eastAsia="仿宋" w:hAnsi="仿宋" w:cs="Times New Roman"/>
          <w:sz w:val="24"/>
          <w:szCs w:val="24"/>
        </w:rPr>
        <w:t>为充分发挥本中心的</w:t>
      </w:r>
      <w:r>
        <w:rPr>
          <w:rFonts w:ascii="Times New Roman" w:eastAsia="仿宋" w:hAnsi="仿宋" w:cs="Times New Roman" w:hint="eastAsia"/>
          <w:sz w:val="24"/>
          <w:szCs w:val="24"/>
        </w:rPr>
        <w:t>专业</w:t>
      </w:r>
      <w:r w:rsidR="00BE4957" w:rsidRPr="00EC5006">
        <w:rPr>
          <w:rFonts w:ascii="Times New Roman" w:eastAsia="仿宋" w:hAnsi="仿宋" w:cs="Times New Roman"/>
          <w:sz w:val="24"/>
          <w:szCs w:val="24"/>
        </w:rPr>
        <w:t>优势和良好的科研条件，培养创新性高层次技术人才，促进与国内外同行的合作、交流，更好的形成</w:t>
      </w:r>
      <w:r w:rsidR="00C94DB5" w:rsidRPr="00EC5006">
        <w:rPr>
          <w:rFonts w:ascii="Times New Roman" w:eastAsia="仿宋" w:hAnsi="仿宋" w:cs="Times New Roman"/>
          <w:sz w:val="24"/>
          <w:szCs w:val="24"/>
        </w:rPr>
        <w:t>数据中心先进</w:t>
      </w:r>
      <w:r w:rsidR="00A40759" w:rsidRPr="00EC5006">
        <w:rPr>
          <w:rFonts w:ascii="Times New Roman" w:eastAsia="仿宋" w:hAnsi="仿宋" w:cs="Times New Roman"/>
          <w:sz w:val="24"/>
          <w:szCs w:val="24"/>
        </w:rPr>
        <w:t>热管理</w:t>
      </w:r>
      <w:r w:rsidR="00C94DB5" w:rsidRPr="00EC5006">
        <w:rPr>
          <w:rFonts w:ascii="Times New Roman" w:eastAsia="仿宋" w:hAnsi="仿宋" w:cs="Times New Roman"/>
          <w:sz w:val="24"/>
          <w:szCs w:val="24"/>
        </w:rPr>
        <w:t>技术</w:t>
      </w:r>
      <w:r w:rsidR="00BE4957" w:rsidRPr="00EC5006">
        <w:rPr>
          <w:rFonts w:ascii="Times New Roman" w:eastAsia="仿宋" w:hAnsi="仿宋" w:cs="Times New Roman"/>
          <w:sz w:val="24"/>
          <w:szCs w:val="24"/>
        </w:rPr>
        <w:t>应用领域不断创新的可持续发展能力，</w:t>
      </w:r>
      <w:r w:rsidR="00C94DB5" w:rsidRPr="00EC5006">
        <w:rPr>
          <w:rFonts w:ascii="Times New Roman" w:eastAsia="仿宋" w:hAnsi="仿宋" w:cs="Times New Roman"/>
          <w:sz w:val="24"/>
          <w:szCs w:val="24"/>
        </w:rPr>
        <w:t>技术创新</w:t>
      </w:r>
      <w:r w:rsidR="00BE4957" w:rsidRPr="00EC5006">
        <w:rPr>
          <w:rFonts w:ascii="Times New Roman" w:eastAsia="仿宋" w:hAnsi="仿宋" w:cs="Times New Roman"/>
          <w:sz w:val="24"/>
          <w:szCs w:val="24"/>
        </w:rPr>
        <w:t>中心特制订开放课题基金，鼓励青年学者申请。</w:t>
      </w:r>
    </w:p>
    <w:p w:rsidR="00C94DB5" w:rsidRPr="00CA0C74" w:rsidRDefault="001C17EB" w:rsidP="00CA0C74">
      <w:pPr>
        <w:spacing w:line="52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 w:rsidRPr="00CA0C74">
        <w:rPr>
          <w:rFonts w:ascii="仿宋" w:eastAsia="仿宋" w:hAnsi="仿宋" w:hint="eastAsia"/>
          <w:b/>
          <w:bCs/>
          <w:sz w:val="24"/>
          <w:szCs w:val="24"/>
        </w:rPr>
        <w:t>一、开放课题基金重点资助研究方向</w:t>
      </w:r>
    </w:p>
    <w:p w:rsidR="001C17EB" w:rsidRPr="00517064" w:rsidRDefault="001C17EB" w:rsidP="00587835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517064">
        <w:rPr>
          <w:rFonts w:ascii="仿宋" w:eastAsia="仿宋" w:hAnsi="仿宋" w:hint="eastAsia"/>
          <w:sz w:val="24"/>
          <w:szCs w:val="24"/>
        </w:rPr>
        <w:t>（一）</w:t>
      </w:r>
      <w:r w:rsidR="00587835" w:rsidRPr="00517064">
        <w:rPr>
          <w:rFonts w:ascii="仿宋" w:eastAsia="仿宋" w:hAnsi="仿宋" w:hint="eastAsia"/>
          <w:sz w:val="24"/>
          <w:szCs w:val="24"/>
        </w:rPr>
        <w:t>数据中心芯片级</w:t>
      </w:r>
      <w:r w:rsidR="00EF4265">
        <w:rPr>
          <w:rFonts w:ascii="仿宋" w:eastAsia="仿宋" w:hAnsi="仿宋" w:hint="eastAsia"/>
          <w:sz w:val="24"/>
          <w:szCs w:val="24"/>
        </w:rPr>
        <w:t>或者高热流密度电子器件芯片级</w:t>
      </w:r>
      <w:r w:rsidR="00587835" w:rsidRPr="00517064">
        <w:rPr>
          <w:rFonts w:ascii="仿宋" w:eastAsia="仿宋" w:hAnsi="仿宋" w:hint="eastAsia"/>
          <w:sz w:val="24"/>
          <w:szCs w:val="24"/>
        </w:rPr>
        <w:t>冷却技术</w:t>
      </w:r>
    </w:p>
    <w:p w:rsidR="001C17EB" w:rsidRPr="00517064" w:rsidRDefault="001C17EB" w:rsidP="00587835">
      <w:pPr>
        <w:spacing w:line="520" w:lineRule="exact"/>
        <w:ind w:left="1" w:firstLine="419"/>
        <w:jc w:val="left"/>
        <w:rPr>
          <w:rFonts w:ascii="仿宋" w:eastAsia="仿宋" w:hAnsi="仿宋"/>
          <w:sz w:val="24"/>
          <w:szCs w:val="24"/>
        </w:rPr>
      </w:pPr>
      <w:r w:rsidRPr="00517064">
        <w:rPr>
          <w:rFonts w:ascii="仿宋" w:eastAsia="仿宋" w:hAnsi="仿宋" w:hint="eastAsia"/>
          <w:sz w:val="24"/>
          <w:szCs w:val="24"/>
        </w:rPr>
        <w:t>（二）</w:t>
      </w:r>
      <w:r w:rsidR="00587835" w:rsidRPr="00517064">
        <w:rPr>
          <w:rFonts w:ascii="仿宋" w:eastAsia="仿宋" w:hAnsi="仿宋" w:hint="eastAsia"/>
          <w:sz w:val="24"/>
          <w:szCs w:val="24"/>
        </w:rPr>
        <w:t>数据中心设备级</w:t>
      </w:r>
      <w:r w:rsidR="00EF4265">
        <w:rPr>
          <w:rFonts w:ascii="仿宋" w:eastAsia="仿宋" w:hAnsi="仿宋" w:hint="eastAsia"/>
          <w:sz w:val="24"/>
          <w:szCs w:val="24"/>
        </w:rPr>
        <w:t>或者高热流密度电子器件设备级冷却技术</w:t>
      </w:r>
    </w:p>
    <w:p w:rsidR="00EF4265" w:rsidRDefault="001C17EB" w:rsidP="00587835">
      <w:pPr>
        <w:spacing w:line="520" w:lineRule="exact"/>
        <w:ind w:left="1" w:firstLine="419"/>
        <w:jc w:val="left"/>
        <w:rPr>
          <w:rFonts w:ascii="仿宋" w:eastAsia="仿宋" w:hAnsi="仿宋"/>
          <w:sz w:val="24"/>
          <w:szCs w:val="24"/>
        </w:rPr>
      </w:pPr>
      <w:r w:rsidRPr="00517064">
        <w:rPr>
          <w:rFonts w:ascii="仿宋" w:eastAsia="仿宋" w:hAnsi="仿宋" w:hint="eastAsia"/>
          <w:sz w:val="24"/>
          <w:szCs w:val="24"/>
        </w:rPr>
        <w:t>（三）</w:t>
      </w:r>
      <w:r w:rsidR="00587835" w:rsidRPr="00517064">
        <w:rPr>
          <w:rFonts w:ascii="仿宋" w:eastAsia="仿宋" w:hAnsi="仿宋" w:hint="eastAsia"/>
          <w:sz w:val="24"/>
          <w:szCs w:val="24"/>
        </w:rPr>
        <w:t>数据中心设备级余热利用</w:t>
      </w:r>
      <w:r w:rsidR="00EF4265">
        <w:rPr>
          <w:rFonts w:ascii="仿宋" w:eastAsia="仿宋" w:hAnsi="仿宋" w:hint="eastAsia"/>
          <w:sz w:val="24"/>
          <w:szCs w:val="24"/>
        </w:rPr>
        <w:t>技术、储热技术、余热智慧供热技术、低品位余热综合利用技术</w:t>
      </w:r>
    </w:p>
    <w:p w:rsidR="00F9290A" w:rsidRDefault="00F9290A" w:rsidP="00587835">
      <w:pPr>
        <w:spacing w:line="520" w:lineRule="exact"/>
        <w:ind w:left="1" w:firstLine="419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（四）数据中心“零碳”建筑节能技术</w:t>
      </w:r>
    </w:p>
    <w:p w:rsidR="009D0D70" w:rsidRPr="00CA0C74" w:rsidRDefault="00CC0827" w:rsidP="00CA0C74">
      <w:pPr>
        <w:spacing w:line="52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>
        <w:rPr>
          <w:rFonts w:ascii="仿宋" w:eastAsia="仿宋" w:hAnsi="仿宋" w:hint="eastAsia"/>
          <w:b/>
          <w:bCs/>
          <w:sz w:val="24"/>
          <w:szCs w:val="24"/>
        </w:rPr>
        <w:t>二、课题申请</w:t>
      </w:r>
    </w:p>
    <w:p w:rsidR="009D0D70" w:rsidRPr="00CC0827" w:rsidRDefault="009D0D70" w:rsidP="00CC0827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申请人应具有</w:t>
      </w:r>
      <w:r w:rsidR="0076383E">
        <w:rPr>
          <w:rFonts w:ascii="仿宋" w:eastAsia="仿宋" w:hAnsi="仿宋" w:hint="eastAsia"/>
          <w:sz w:val="24"/>
          <w:szCs w:val="24"/>
        </w:rPr>
        <w:t>讲师及</w:t>
      </w:r>
      <w:r w:rsidR="00F80844">
        <w:rPr>
          <w:rFonts w:ascii="仿宋" w:eastAsia="仿宋" w:hAnsi="仿宋" w:hint="eastAsia"/>
          <w:sz w:val="24"/>
          <w:szCs w:val="24"/>
        </w:rPr>
        <w:t>以上</w:t>
      </w:r>
      <w:r w:rsidRPr="00CA0C74">
        <w:rPr>
          <w:rFonts w:ascii="仿宋" w:eastAsia="仿宋" w:hAnsi="仿宋" w:hint="eastAsia"/>
          <w:sz w:val="24"/>
          <w:szCs w:val="24"/>
        </w:rPr>
        <w:t>专业技术职称或具有博士学位，</w:t>
      </w:r>
      <w:r w:rsidR="00C70E20">
        <w:rPr>
          <w:rFonts w:ascii="仿宋" w:eastAsia="仿宋" w:hAnsi="仿宋" w:hint="eastAsia"/>
          <w:sz w:val="24"/>
          <w:szCs w:val="24"/>
        </w:rPr>
        <w:t>项目申请书</w:t>
      </w:r>
      <w:r w:rsidRPr="00CA0C74">
        <w:rPr>
          <w:rFonts w:ascii="仿宋" w:eastAsia="仿宋" w:hAnsi="仿宋" w:hint="eastAsia"/>
          <w:sz w:val="24"/>
          <w:szCs w:val="24"/>
        </w:rPr>
        <w:t>符合</w:t>
      </w:r>
      <w:r w:rsidR="000346AC">
        <w:rPr>
          <w:rFonts w:ascii="仿宋" w:eastAsia="仿宋" w:hAnsi="仿宋" w:hint="eastAsia"/>
          <w:sz w:val="24"/>
          <w:szCs w:val="24"/>
        </w:rPr>
        <w:t>省中心</w:t>
      </w:r>
      <w:r w:rsidRPr="00CA0C74">
        <w:rPr>
          <w:rFonts w:ascii="仿宋" w:eastAsia="仿宋" w:hAnsi="仿宋" w:hint="eastAsia"/>
          <w:sz w:val="24"/>
          <w:szCs w:val="24"/>
        </w:rPr>
        <w:t>研究方向、能独立开展工作并具有拟资助研究领域的相关科研背景。</w:t>
      </w:r>
      <w:r w:rsidR="00CC0827" w:rsidRPr="00CC0827">
        <w:rPr>
          <w:rFonts w:ascii="仿宋" w:eastAsia="仿宋" w:hAnsi="仿宋" w:hint="eastAsia"/>
          <w:sz w:val="24"/>
          <w:szCs w:val="24"/>
        </w:rPr>
        <w:t>对具有重大意义、处于学科前沿的研究课题及国际合作研究课题，本平台将优先予以资助。</w:t>
      </w:r>
    </w:p>
    <w:p w:rsidR="00E77342" w:rsidRDefault="00E77342" w:rsidP="00CA0C74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E77342">
        <w:rPr>
          <w:rFonts w:ascii="仿宋" w:eastAsia="仿宋" w:hAnsi="仿宋" w:hint="eastAsia"/>
          <w:sz w:val="24"/>
          <w:szCs w:val="24"/>
        </w:rPr>
        <w:t>优先资助45岁以下的中青年专业人员，鼓励校外研究人员联合我校青年教师开展联合研究</w:t>
      </w:r>
      <w:r>
        <w:rPr>
          <w:rFonts w:ascii="仿宋" w:eastAsia="仿宋" w:hAnsi="仿宋" w:hint="eastAsia"/>
          <w:sz w:val="24"/>
          <w:szCs w:val="24"/>
        </w:rPr>
        <w:t>。</w:t>
      </w:r>
      <w:r w:rsidRPr="00E77342">
        <w:rPr>
          <w:rFonts w:ascii="仿宋" w:eastAsia="仿宋" w:hAnsi="仿宋" w:hint="eastAsia"/>
          <w:sz w:val="24"/>
          <w:szCs w:val="24"/>
        </w:rPr>
        <w:t>每个申请者只能申报一项开放课题。</w:t>
      </w:r>
    </w:p>
    <w:p w:rsidR="009D0D70" w:rsidRPr="00CA0C74" w:rsidRDefault="00DE0DBA" w:rsidP="00CA0C74">
      <w:pPr>
        <w:spacing w:line="520" w:lineRule="exact"/>
        <w:ind w:firstLine="420"/>
        <w:jc w:val="left"/>
        <w:rPr>
          <w:rFonts w:ascii="仿宋" w:eastAsia="仿宋" w:hAnsi="仿宋"/>
          <w:b/>
          <w:bCs/>
          <w:sz w:val="24"/>
          <w:szCs w:val="24"/>
        </w:rPr>
      </w:pPr>
      <w:r w:rsidRPr="00CA0C74">
        <w:rPr>
          <w:rFonts w:ascii="仿宋" w:eastAsia="仿宋" w:hAnsi="仿宋" w:hint="eastAsia"/>
          <w:b/>
          <w:bCs/>
          <w:sz w:val="24"/>
          <w:szCs w:val="24"/>
        </w:rPr>
        <w:t>三</w:t>
      </w:r>
      <w:r w:rsidR="009D0D70" w:rsidRPr="00CA0C74">
        <w:rPr>
          <w:rFonts w:ascii="仿宋" w:eastAsia="仿宋" w:hAnsi="仿宋" w:hint="eastAsia"/>
          <w:b/>
          <w:bCs/>
          <w:sz w:val="24"/>
          <w:szCs w:val="24"/>
        </w:rPr>
        <w:t>、申请程序</w:t>
      </w:r>
    </w:p>
    <w:p w:rsidR="009D0D70" w:rsidRDefault="009D0D70" w:rsidP="00CA0C74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/>
          <w:sz w:val="24"/>
          <w:szCs w:val="24"/>
        </w:rPr>
        <w:t>1</w:t>
      </w:r>
      <w:r w:rsidR="00352CDF" w:rsidRPr="00CA0C74">
        <w:rPr>
          <w:rFonts w:ascii="仿宋" w:eastAsia="仿宋" w:hAnsi="仿宋"/>
          <w:sz w:val="24"/>
          <w:szCs w:val="24"/>
        </w:rPr>
        <w:t>.</w:t>
      </w:r>
      <w:r w:rsidRPr="00CA0C74">
        <w:rPr>
          <w:rFonts w:ascii="仿宋" w:eastAsia="仿宋" w:hAnsi="仿宋"/>
          <w:sz w:val="24"/>
          <w:szCs w:val="24"/>
        </w:rPr>
        <w:t>申请人须填写《</w:t>
      </w:r>
      <w:r w:rsidR="00DE0DBA" w:rsidRPr="00CA0C74">
        <w:rPr>
          <w:rFonts w:ascii="仿宋" w:eastAsia="仿宋" w:hAnsi="仿宋" w:hint="eastAsia"/>
          <w:sz w:val="24"/>
          <w:szCs w:val="24"/>
        </w:rPr>
        <w:t>河北省数据中心相变热管理技术创新中心</w:t>
      </w:r>
      <w:r w:rsidR="00BF3B5C">
        <w:rPr>
          <w:rFonts w:ascii="仿宋" w:eastAsia="仿宋" w:hAnsi="仿宋" w:hint="eastAsia"/>
          <w:sz w:val="24"/>
          <w:szCs w:val="24"/>
        </w:rPr>
        <w:t>（筹）</w:t>
      </w:r>
      <w:r w:rsidRPr="00CA0C74">
        <w:rPr>
          <w:rFonts w:ascii="仿宋" w:eastAsia="仿宋" w:hAnsi="仿宋"/>
          <w:sz w:val="24"/>
          <w:szCs w:val="24"/>
        </w:rPr>
        <w:t>开放课</w:t>
      </w:r>
      <w:r w:rsidRPr="00CA0C74">
        <w:rPr>
          <w:rFonts w:ascii="仿宋" w:eastAsia="仿宋" w:hAnsi="仿宋" w:hint="eastAsia"/>
          <w:sz w:val="24"/>
          <w:szCs w:val="24"/>
        </w:rPr>
        <w:t>题</w:t>
      </w:r>
      <w:r w:rsidRPr="00CA0C74">
        <w:rPr>
          <w:rFonts w:ascii="仿宋" w:eastAsia="仿宋" w:hAnsi="仿宋" w:hint="eastAsia"/>
          <w:sz w:val="24"/>
          <w:szCs w:val="24"/>
        </w:rPr>
        <w:lastRenderedPageBreak/>
        <w:t>申请书》，并同时提交电子版和纸质材料（申请书需一式三份），纸质材料需经申请者所在单位签署意见并加盖单位公章后，寄送</w:t>
      </w:r>
      <w:r w:rsidR="00B1603E">
        <w:rPr>
          <w:rFonts w:ascii="仿宋" w:eastAsia="仿宋" w:hAnsi="仿宋" w:hint="eastAsia"/>
          <w:sz w:val="24"/>
          <w:szCs w:val="24"/>
        </w:rPr>
        <w:t>到</w:t>
      </w:r>
      <w:r w:rsidR="00F17A60">
        <w:rPr>
          <w:rFonts w:ascii="仿宋" w:eastAsia="仿宋" w:hAnsi="仿宋" w:hint="eastAsia"/>
          <w:sz w:val="24"/>
          <w:szCs w:val="24"/>
        </w:rPr>
        <w:t>省中心</w:t>
      </w:r>
      <w:r w:rsidR="00882EAF">
        <w:rPr>
          <w:rFonts w:ascii="仿宋" w:eastAsia="仿宋" w:hAnsi="仿宋" w:hint="eastAsia"/>
          <w:sz w:val="24"/>
          <w:szCs w:val="24"/>
        </w:rPr>
        <w:t>所依托的学校河北水利电力学院</w:t>
      </w:r>
      <w:r w:rsidRPr="00CA0C74">
        <w:rPr>
          <w:rFonts w:ascii="仿宋" w:eastAsia="仿宋" w:hAnsi="仿宋" w:hint="eastAsia"/>
          <w:sz w:val="24"/>
          <w:szCs w:val="24"/>
        </w:rPr>
        <w:t>。</w:t>
      </w:r>
    </w:p>
    <w:p w:rsidR="00B80F25" w:rsidRPr="00CA0C74" w:rsidRDefault="00B80F25" w:rsidP="00B80F25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b/>
          <w:bCs/>
          <w:sz w:val="24"/>
          <w:szCs w:val="24"/>
        </w:rPr>
        <w:t>受理时间：</w:t>
      </w:r>
      <w:r w:rsidR="00C70E20">
        <w:rPr>
          <w:rFonts w:ascii="仿宋" w:eastAsia="仿宋" w:hAnsi="仿宋"/>
          <w:b/>
          <w:bCs/>
          <w:sz w:val="24"/>
          <w:szCs w:val="24"/>
        </w:rPr>
        <w:t>202</w:t>
      </w:r>
      <w:r w:rsidR="00C70E20">
        <w:rPr>
          <w:rFonts w:ascii="仿宋" w:eastAsia="仿宋" w:hAnsi="仿宋" w:hint="eastAsia"/>
          <w:b/>
          <w:bCs/>
          <w:sz w:val="24"/>
          <w:szCs w:val="24"/>
        </w:rPr>
        <w:t>2</w:t>
      </w:r>
      <w:r w:rsidRPr="006E0396">
        <w:rPr>
          <w:rFonts w:ascii="仿宋" w:eastAsia="仿宋" w:hAnsi="仿宋"/>
          <w:b/>
          <w:bCs/>
          <w:sz w:val="24"/>
          <w:szCs w:val="24"/>
        </w:rPr>
        <w:t xml:space="preserve"> 年 </w:t>
      </w:r>
      <w:r w:rsidR="00C70E20">
        <w:rPr>
          <w:rFonts w:ascii="仿宋" w:eastAsia="仿宋" w:hAnsi="仿宋" w:hint="eastAsia"/>
          <w:b/>
          <w:bCs/>
          <w:sz w:val="24"/>
          <w:szCs w:val="24"/>
        </w:rPr>
        <w:t>6</w:t>
      </w:r>
      <w:r w:rsidRPr="006E0396">
        <w:rPr>
          <w:rFonts w:ascii="仿宋" w:eastAsia="仿宋" w:hAnsi="仿宋"/>
          <w:b/>
          <w:bCs/>
          <w:sz w:val="24"/>
          <w:szCs w:val="24"/>
        </w:rPr>
        <w:t xml:space="preserve">月 </w:t>
      </w:r>
      <w:r w:rsidR="00C70E20">
        <w:rPr>
          <w:rFonts w:ascii="仿宋" w:eastAsia="仿宋" w:hAnsi="仿宋" w:hint="eastAsia"/>
          <w:b/>
          <w:bCs/>
          <w:sz w:val="24"/>
          <w:szCs w:val="24"/>
        </w:rPr>
        <w:t>1</w:t>
      </w:r>
      <w:r w:rsidR="0007198A">
        <w:rPr>
          <w:rFonts w:ascii="仿宋" w:eastAsia="仿宋" w:hAnsi="仿宋" w:hint="eastAsia"/>
          <w:b/>
          <w:bCs/>
          <w:sz w:val="24"/>
          <w:szCs w:val="24"/>
        </w:rPr>
        <w:t>0</w:t>
      </w:r>
      <w:r w:rsidRPr="006E0396">
        <w:rPr>
          <w:rFonts w:ascii="仿宋" w:eastAsia="仿宋" w:hAnsi="仿宋"/>
          <w:b/>
          <w:bCs/>
          <w:sz w:val="24"/>
          <w:szCs w:val="24"/>
        </w:rPr>
        <w:t xml:space="preserve"> 日</w:t>
      </w:r>
      <w:r w:rsidR="00C70E20">
        <w:rPr>
          <w:rFonts w:ascii="仿宋" w:eastAsia="仿宋" w:hAnsi="仿宋"/>
          <w:b/>
          <w:bCs/>
          <w:sz w:val="24"/>
          <w:szCs w:val="24"/>
        </w:rPr>
        <w:t>-202</w:t>
      </w:r>
      <w:r w:rsidR="00C70E20">
        <w:rPr>
          <w:rFonts w:ascii="仿宋" w:eastAsia="仿宋" w:hAnsi="仿宋" w:hint="eastAsia"/>
          <w:b/>
          <w:bCs/>
          <w:sz w:val="24"/>
          <w:szCs w:val="24"/>
        </w:rPr>
        <w:t>2</w:t>
      </w:r>
      <w:r w:rsidRPr="006E0396">
        <w:rPr>
          <w:rFonts w:ascii="仿宋" w:eastAsia="仿宋" w:hAnsi="仿宋"/>
          <w:b/>
          <w:bCs/>
          <w:sz w:val="24"/>
          <w:szCs w:val="24"/>
        </w:rPr>
        <w:t xml:space="preserve"> 年 </w:t>
      </w:r>
      <w:r w:rsidR="00C70E20">
        <w:rPr>
          <w:rFonts w:ascii="仿宋" w:eastAsia="仿宋" w:hAnsi="仿宋" w:hint="eastAsia"/>
          <w:b/>
          <w:bCs/>
          <w:sz w:val="24"/>
          <w:szCs w:val="24"/>
        </w:rPr>
        <w:t>6</w:t>
      </w:r>
      <w:r w:rsidRPr="006E0396">
        <w:rPr>
          <w:rFonts w:ascii="仿宋" w:eastAsia="仿宋" w:hAnsi="仿宋"/>
          <w:b/>
          <w:bCs/>
          <w:sz w:val="24"/>
          <w:szCs w:val="24"/>
        </w:rPr>
        <w:t xml:space="preserve">月 </w:t>
      </w:r>
      <w:r w:rsidR="0007198A">
        <w:rPr>
          <w:rFonts w:ascii="仿宋" w:eastAsia="仿宋" w:hAnsi="仿宋" w:hint="eastAsia"/>
          <w:b/>
          <w:bCs/>
          <w:sz w:val="24"/>
          <w:szCs w:val="24"/>
        </w:rPr>
        <w:t>2</w:t>
      </w:r>
      <w:r w:rsidR="00C70E20">
        <w:rPr>
          <w:rFonts w:ascii="仿宋" w:eastAsia="仿宋" w:hAnsi="仿宋" w:hint="eastAsia"/>
          <w:b/>
          <w:bCs/>
          <w:sz w:val="24"/>
          <w:szCs w:val="24"/>
        </w:rPr>
        <w:t>0</w:t>
      </w:r>
      <w:r w:rsidRPr="006E0396">
        <w:rPr>
          <w:rFonts w:ascii="仿宋" w:eastAsia="仿宋" w:hAnsi="仿宋"/>
          <w:b/>
          <w:bCs/>
          <w:sz w:val="24"/>
          <w:szCs w:val="24"/>
        </w:rPr>
        <w:t xml:space="preserve"> 日</w:t>
      </w:r>
    </w:p>
    <w:p w:rsidR="009D0D70" w:rsidRPr="00CA0C74" w:rsidRDefault="00352CDF" w:rsidP="00CA0C74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2</w:t>
      </w:r>
      <w:r w:rsidRPr="00CA0C74">
        <w:rPr>
          <w:rFonts w:ascii="仿宋" w:eastAsia="仿宋" w:hAnsi="仿宋"/>
          <w:sz w:val="24"/>
          <w:szCs w:val="24"/>
        </w:rPr>
        <w:t>.</w:t>
      </w:r>
      <w:r w:rsidR="00B1603E">
        <w:rPr>
          <w:rFonts w:ascii="仿宋" w:eastAsia="仿宋" w:hAnsi="仿宋" w:hint="eastAsia"/>
          <w:sz w:val="24"/>
          <w:szCs w:val="24"/>
        </w:rPr>
        <w:t>省中心</w:t>
      </w:r>
      <w:r w:rsidR="009D0D70" w:rsidRPr="00CA0C74">
        <w:rPr>
          <w:rFonts w:ascii="仿宋" w:eastAsia="仿宋" w:hAnsi="仿宋"/>
          <w:sz w:val="24"/>
          <w:szCs w:val="24"/>
        </w:rPr>
        <w:t>各研究部组织专家对申请的项目进行</w:t>
      </w:r>
      <w:r w:rsidR="009D0D70" w:rsidRPr="00CA0C74">
        <w:rPr>
          <w:rFonts w:ascii="仿宋" w:eastAsia="仿宋" w:hAnsi="仿宋" w:hint="eastAsia"/>
          <w:sz w:val="24"/>
          <w:szCs w:val="24"/>
        </w:rPr>
        <w:t>评审，通过评审的项目，经主任委员会审议批准后立项。</w:t>
      </w:r>
    </w:p>
    <w:p w:rsidR="00AA18F1" w:rsidRPr="00CA0C74" w:rsidRDefault="00352CDF" w:rsidP="00CA0C74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3</w:t>
      </w:r>
      <w:r w:rsidRPr="00CA0C74">
        <w:rPr>
          <w:rFonts w:ascii="仿宋" w:eastAsia="仿宋" w:hAnsi="仿宋"/>
          <w:sz w:val="24"/>
          <w:szCs w:val="24"/>
        </w:rPr>
        <w:t>.</w:t>
      </w:r>
      <w:r w:rsidR="00C26A8B">
        <w:rPr>
          <w:rFonts w:ascii="仿宋" w:eastAsia="仿宋" w:hAnsi="仿宋" w:hint="eastAsia"/>
          <w:sz w:val="24"/>
          <w:szCs w:val="24"/>
        </w:rPr>
        <w:t>省</w:t>
      </w:r>
      <w:r w:rsidR="00AA18F1" w:rsidRPr="00CA0C74">
        <w:rPr>
          <w:rFonts w:ascii="仿宋" w:eastAsia="仿宋" w:hAnsi="仿宋" w:hint="eastAsia"/>
          <w:sz w:val="24"/>
          <w:szCs w:val="24"/>
        </w:rPr>
        <w:t>中心与课题申请人签订“河北省数据中心相变热管理技术创新中心开放课题（委托）合同”；课题正式生效。</w:t>
      </w:r>
    </w:p>
    <w:p w:rsidR="00AA18F1" w:rsidRPr="00CA0C74" w:rsidRDefault="00AA18F1" w:rsidP="00CA0C74">
      <w:pPr>
        <w:spacing w:line="520" w:lineRule="exact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b/>
          <w:bCs/>
          <w:sz w:val="24"/>
          <w:szCs w:val="24"/>
        </w:rPr>
        <w:t>四、课题经费及相关说明</w:t>
      </w:r>
    </w:p>
    <w:p w:rsidR="009D0D70" w:rsidRPr="0025582A" w:rsidRDefault="00352CDF" w:rsidP="00671B0D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1</w:t>
      </w:r>
      <w:r w:rsidRPr="00CA0C74">
        <w:rPr>
          <w:rFonts w:ascii="仿宋" w:eastAsia="仿宋" w:hAnsi="仿宋"/>
          <w:sz w:val="24"/>
          <w:szCs w:val="24"/>
        </w:rPr>
        <w:t>.</w:t>
      </w:r>
      <w:r w:rsidR="009D0D70" w:rsidRPr="00CA0C74">
        <w:rPr>
          <w:rFonts w:ascii="仿宋" w:eastAsia="仿宋" w:hAnsi="仿宋"/>
          <w:sz w:val="24"/>
          <w:szCs w:val="24"/>
        </w:rPr>
        <w:t>资助标准：</w:t>
      </w:r>
      <w:r w:rsidR="00C3725D">
        <w:rPr>
          <w:rFonts w:ascii="仿宋" w:eastAsia="仿宋" w:hAnsi="仿宋" w:hint="eastAsia"/>
          <w:sz w:val="24"/>
          <w:szCs w:val="24"/>
        </w:rPr>
        <w:t>资助</w:t>
      </w:r>
      <w:r w:rsidR="0025582A">
        <w:rPr>
          <w:rFonts w:ascii="仿宋" w:eastAsia="仿宋" w:hAnsi="仿宋" w:hint="eastAsia"/>
          <w:sz w:val="24"/>
          <w:szCs w:val="24"/>
        </w:rPr>
        <w:t>金额为</w:t>
      </w:r>
      <w:r w:rsidR="00C3725D">
        <w:rPr>
          <w:rFonts w:ascii="仿宋" w:eastAsia="仿宋" w:hAnsi="仿宋" w:hint="eastAsia"/>
          <w:sz w:val="24"/>
          <w:szCs w:val="24"/>
        </w:rPr>
        <w:t>1万</w:t>
      </w:r>
      <w:r w:rsidR="00671B0D">
        <w:rPr>
          <w:rFonts w:ascii="仿宋" w:eastAsia="仿宋" w:hAnsi="仿宋" w:hint="eastAsia"/>
          <w:sz w:val="24"/>
          <w:szCs w:val="24"/>
        </w:rPr>
        <w:t>/项</w:t>
      </w:r>
      <w:r w:rsidR="009D0D70" w:rsidRPr="008D20BF">
        <w:rPr>
          <w:rFonts w:ascii="仿宋" w:eastAsia="仿宋" w:hAnsi="仿宋"/>
          <w:sz w:val="24"/>
          <w:szCs w:val="24"/>
        </w:rPr>
        <w:t>。</w:t>
      </w:r>
    </w:p>
    <w:p w:rsidR="00CD3824" w:rsidRPr="00CD3824" w:rsidRDefault="00352CDF" w:rsidP="008D20BF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2</w:t>
      </w:r>
      <w:r w:rsidRPr="00CA0C74">
        <w:rPr>
          <w:rFonts w:ascii="仿宋" w:eastAsia="仿宋" w:hAnsi="仿宋"/>
          <w:sz w:val="24"/>
          <w:szCs w:val="24"/>
        </w:rPr>
        <w:t>.</w:t>
      </w:r>
      <w:r w:rsidR="00D524EE" w:rsidRPr="00CA0C74">
        <w:rPr>
          <w:rFonts w:ascii="仿宋" w:eastAsia="仿宋" w:hAnsi="仿宋" w:hint="eastAsia"/>
          <w:sz w:val="24"/>
          <w:szCs w:val="24"/>
        </w:rPr>
        <w:t>每个课题申请人每年最多可申请一个开放课题，项目结题后可连续申请；</w:t>
      </w:r>
      <w:r w:rsidR="00D524EE" w:rsidRPr="008D20BF">
        <w:rPr>
          <w:rFonts w:ascii="仿宋" w:eastAsia="仿宋" w:hAnsi="仿宋" w:hint="eastAsia"/>
          <w:sz w:val="24"/>
          <w:szCs w:val="24"/>
        </w:rPr>
        <w:t>每年来自同一单位的申请课题数不超过</w:t>
      </w:r>
      <w:r w:rsidR="00D524EE" w:rsidRPr="008D20BF">
        <w:rPr>
          <w:rFonts w:ascii="仿宋" w:eastAsia="仿宋" w:hAnsi="仿宋"/>
          <w:sz w:val="24"/>
          <w:szCs w:val="24"/>
        </w:rPr>
        <w:t>1项</w:t>
      </w:r>
      <w:r w:rsidR="00D524EE" w:rsidRPr="00CA0C74">
        <w:rPr>
          <w:rFonts w:ascii="仿宋" w:eastAsia="仿宋" w:hAnsi="仿宋"/>
          <w:sz w:val="24"/>
          <w:szCs w:val="24"/>
        </w:rPr>
        <w:t>。</w:t>
      </w:r>
    </w:p>
    <w:p w:rsidR="004C5D5C" w:rsidRPr="00CA0C74" w:rsidRDefault="002E0386" w:rsidP="004C5D5C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3</w:t>
      </w:r>
      <w:r w:rsidRPr="00CA0C74">
        <w:rPr>
          <w:rFonts w:ascii="仿宋" w:eastAsia="仿宋" w:hAnsi="仿宋"/>
          <w:sz w:val="24"/>
          <w:szCs w:val="24"/>
        </w:rPr>
        <w:t>.</w:t>
      </w:r>
      <w:r w:rsidRPr="00CA0C74">
        <w:rPr>
          <w:rFonts w:ascii="仿宋" w:eastAsia="仿宋" w:hAnsi="仿宋" w:hint="eastAsia"/>
          <w:sz w:val="24"/>
          <w:szCs w:val="24"/>
        </w:rPr>
        <w:t>开放课题执行期限为</w:t>
      </w:r>
      <w:r w:rsidR="008D5CCB">
        <w:rPr>
          <w:rFonts w:ascii="仿宋" w:eastAsia="仿宋" w:hAnsi="仿宋"/>
          <w:sz w:val="24"/>
          <w:szCs w:val="24"/>
        </w:rPr>
        <w:t>2</w:t>
      </w:r>
      <w:r w:rsidR="009D0D70" w:rsidRPr="003C362F">
        <w:rPr>
          <w:rFonts w:ascii="仿宋" w:eastAsia="仿宋" w:hAnsi="仿宋"/>
          <w:sz w:val="24"/>
          <w:szCs w:val="24"/>
        </w:rPr>
        <w:t>年</w:t>
      </w:r>
      <w:r w:rsidR="009D0D70" w:rsidRPr="00CA0C74">
        <w:rPr>
          <w:rFonts w:ascii="仿宋" w:eastAsia="仿宋" w:hAnsi="仿宋"/>
          <w:sz w:val="24"/>
          <w:szCs w:val="24"/>
        </w:rPr>
        <w:t>。</w:t>
      </w:r>
    </w:p>
    <w:p w:rsidR="009D0D70" w:rsidRPr="00CA0C74" w:rsidRDefault="00AA18F1" w:rsidP="00CA0C74">
      <w:pPr>
        <w:spacing w:line="520" w:lineRule="exact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b/>
          <w:bCs/>
          <w:sz w:val="24"/>
          <w:szCs w:val="24"/>
        </w:rPr>
        <w:t>五</w:t>
      </w:r>
      <w:r w:rsidR="00DE0DBA" w:rsidRPr="00CA0C74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="004C5D5C">
        <w:rPr>
          <w:rFonts w:ascii="仿宋" w:eastAsia="仿宋" w:hAnsi="仿宋" w:hint="eastAsia"/>
          <w:b/>
          <w:bCs/>
          <w:sz w:val="24"/>
          <w:szCs w:val="24"/>
        </w:rPr>
        <w:t>课题</w:t>
      </w:r>
      <w:r w:rsidR="00DE0DBA" w:rsidRPr="00CA0C74">
        <w:rPr>
          <w:rFonts w:ascii="仿宋" w:eastAsia="仿宋" w:hAnsi="仿宋" w:hint="eastAsia"/>
          <w:b/>
          <w:bCs/>
          <w:sz w:val="24"/>
          <w:szCs w:val="24"/>
        </w:rPr>
        <w:t>管理</w:t>
      </w:r>
    </w:p>
    <w:p w:rsidR="00AC14E0" w:rsidRPr="00CA0C74" w:rsidRDefault="009220EA" w:rsidP="00A411E0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1</w:t>
      </w:r>
      <w:r w:rsidRPr="00CA0C74">
        <w:rPr>
          <w:rFonts w:ascii="仿宋" w:eastAsia="仿宋" w:hAnsi="仿宋"/>
          <w:sz w:val="24"/>
          <w:szCs w:val="24"/>
        </w:rPr>
        <w:t>.</w:t>
      </w:r>
      <w:r w:rsidR="00A30FBF" w:rsidRPr="00A30FBF">
        <w:rPr>
          <w:rFonts w:ascii="仿宋" w:eastAsia="仿宋" w:hAnsi="仿宋" w:hint="eastAsia"/>
          <w:sz w:val="24"/>
          <w:szCs w:val="24"/>
        </w:rPr>
        <w:t>申请者在收到批准资助通知后，应按批准金额、研究年限和评审意见，在一个月内编写</w:t>
      </w:r>
      <w:r w:rsidR="00AC14E0" w:rsidRPr="00CA0C74">
        <w:rPr>
          <w:rFonts w:ascii="仿宋" w:eastAsia="仿宋" w:hAnsi="仿宋"/>
          <w:sz w:val="24"/>
          <w:szCs w:val="24"/>
        </w:rPr>
        <w:t>《开放课题计划任务书》；</w:t>
      </w:r>
      <w:r w:rsidR="00AC14E0" w:rsidRPr="00CA0C74">
        <w:rPr>
          <w:rFonts w:ascii="仿宋" w:eastAsia="仿宋" w:hAnsi="仿宋" w:hint="eastAsia"/>
          <w:sz w:val="24"/>
          <w:szCs w:val="24"/>
        </w:rPr>
        <w:t>项目中期须提交《开放课题年度进展报告》；项目执行期满后，须提交《开放课题结题报告》。</w:t>
      </w:r>
    </w:p>
    <w:p w:rsidR="00EB487E" w:rsidRPr="00EB487E" w:rsidRDefault="009220EA" w:rsidP="00EB487E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2</w:t>
      </w:r>
      <w:r w:rsidRPr="00CA0C74">
        <w:rPr>
          <w:rFonts w:ascii="仿宋" w:eastAsia="仿宋" w:hAnsi="仿宋"/>
          <w:sz w:val="24"/>
          <w:szCs w:val="24"/>
        </w:rPr>
        <w:t>.</w:t>
      </w:r>
      <w:r w:rsidR="00EB487E" w:rsidRPr="00EB487E">
        <w:rPr>
          <w:rFonts w:ascii="仿宋" w:eastAsia="仿宋" w:hAnsi="仿宋" w:hint="eastAsia"/>
          <w:sz w:val="24"/>
          <w:szCs w:val="24"/>
        </w:rPr>
        <w:t>本</w:t>
      </w:r>
      <w:r w:rsidR="00EB487E">
        <w:rPr>
          <w:rFonts w:ascii="仿宋" w:eastAsia="仿宋" w:hAnsi="仿宋" w:hint="eastAsia"/>
          <w:sz w:val="24"/>
          <w:szCs w:val="24"/>
        </w:rPr>
        <w:t>中心</w:t>
      </w:r>
      <w:r w:rsidR="00EB487E" w:rsidRPr="00EB487E">
        <w:rPr>
          <w:rFonts w:ascii="仿宋" w:eastAsia="仿宋" w:hAnsi="仿宋" w:hint="eastAsia"/>
          <w:sz w:val="24"/>
          <w:szCs w:val="24"/>
        </w:rPr>
        <w:t>资助的研究课题，研究成果为本</w:t>
      </w:r>
      <w:r w:rsidR="00EB487E">
        <w:rPr>
          <w:rFonts w:ascii="仿宋" w:eastAsia="仿宋" w:hAnsi="仿宋" w:hint="eastAsia"/>
          <w:sz w:val="24"/>
          <w:szCs w:val="24"/>
        </w:rPr>
        <w:t>中心</w:t>
      </w:r>
      <w:r w:rsidR="00EB487E" w:rsidRPr="00EB487E">
        <w:rPr>
          <w:rFonts w:ascii="仿宋" w:eastAsia="仿宋" w:hAnsi="仿宋" w:hint="eastAsia"/>
          <w:sz w:val="24"/>
          <w:szCs w:val="24"/>
        </w:rPr>
        <w:t>和课题负责人所在单位共享。发表论文、申请专利、申报各类成果和奖励，成果申报和论文发表时的单位署名必须为本实验室中/</w:t>
      </w:r>
      <w:r w:rsidR="00D473EE">
        <w:rPr>
          <w:rFonts w:ascii="仿宋" w:eastAsia="仿宋" w:hAnsi="仿宋" w:hint="eastAsia"/>
          <w:sz w:val="24"/>
          <w:szCs w:val="24"/>
        </w:rPr>
        <w:t>英文全称，第一作者的单位署名应采用双署名（即本中心列入署名），鼓励</w:t>
      </w:r>
      <w:r w:rsidR="008B50B7">
        <w:rPr>
          <w:rFonts w:ascii="仿宋" w:eastAsia="仿宋" w:hAnsi="仿宋" w:hint="eastAsia"/>
          <w:sz w:val="24"/>
          <w:szCs w:val="24"/>
        </w:rPr>
        <w:t>与</w:t>
      </w:r>
      <w:r w:rsidR="00261DEC">
        <w:rPr>
          <w:rFonts w:ascii="仿宋" w:eastAsia="仿宋" w:hAnsi="仿宋" w:hint="eastAsia"/>
          <w:sz w:val="24"/>
          <w:szCs w:val="24"/>
        </w:rPr>
        <w:t>我校</w:t>
      </w:r>
      <w:r w:rsidR="008B50B7">
        <w:rPr>
          <w:rFonts w:ascii="仿宋" w:eastAsia="仿宋" w:hAnsi="仿宋" w:hint="eastAsia"/>
          <w:sz w:val="24"/>
          <w:szCs w:val="24"/>
        </w:rPr>
        <w:t>省中心</w:t>
      </w:r>
      <w:r w:rsidR="00261DEC">
        <w:rPr>
          <w:rFonts w:ascii="仿宋" w:eastAsia="仿宋" w:hAnsi="仿宋" w:hint="eastAsia"/>
          <w:sz w:val="24"/>
          <w:szCs w:val="24"/>
        </w:rPr>
        <w:t>教师联合发表论文和专利。</w:t>
      </w:r>
    </w:p>
    <w:p w:rsidR="009136CC" w:rsidRDefault="00EB487E" w:rsidP="009136CC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EB487E">
        <w:rPr>
          <w:rFonts w:ascii="仿宋" w:eastAsia="仿宋" w:hAnsi="仿宋" w:hint="eastAsia"/>
          <w:sz w:val="24"/>
          <w:szCs w:val="24"/>
        </w:rPr>
        <w:t>中文：</w:t>
      </w:r>
      <w:r w:rsidRPr="00CA0C74">
        <w:rPr>
          <w:rFonts w:ascii="仿宋" w:eastAsia="仿宋" w:hAnsi="仿宋" w:hint="eastAsia"/>
          <w:sz w:val="24"/>
          <w:szCs w:val="24"/>
        </w:rPr>
        <w:t>河北省数据中心相变热管理技术创新中心</w:t>
      </w:r>
      <w:r w:rsidR="009136CC">
        <w:rPr>
          <w:rFonts w:ascii="仿宋" w:eastAsia="仿宋" w:hAnsi="仿宋" w:hint="eastAsia"/>
          <w:sz w:val="24"/>
          <w:szCs w:val="24"/>
        </w:rPr>
        <w:t xml:space="preserve">  </w:t>
      </w:r>
    </w:p>
    <w:p w:rsidR="008527F0" w:rsidRDefault="008527F0" w:rsidP="008527F0">
      <w:pPr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英文：</w:t>
      </w:r>
      <w:r w:rsidRPr="008527F0">
        <w:rPr>
          <w:rFonts w:ascii="Times New Roman" w:eastAsia="仿宋" w:hAnsi="Times New Roman" w:cs="Times New Roman"/>
          <w:sz w:val="24"/>
          <w:szCs w:val="24"/>
        </w:rPr>
        <w:t>HeBei Technology Innovation Center of Phase Change Thermal Management of Data Center</w:t>
      </w:r>
    </w:p>
    <w:p w:rsidR="00F10989" w:rsidRPr="00CA0C74" w:rsidRDefault="00D93CC3" w:rsidP="00AF0059">
      <w:pPr>
        <w:spacing w:line="520" w:lineRule="exact"/>
        <w:ind w:firstLine="420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/>
          <w:sz w:val="24"/>
          <w:szCs w:val="24"/>
        </w:rPr>
        <w:t>3.</w:t>
      </w:r>
      <w:r w:rsidR="006225EC" w:rsidRPr="00CA0C74">
        <w:rPr>
          <w:rFonts w:ascii="仿宋" w:eastAsia="仿宋" w:hAnsi="仿宋" w:hint="eastAsia"/>
          <w:sz w:val="24"/>
          <w:szCs w:val="24"/>
        </w:rPr>
        <w:t>项目结题要求：</w:t>
      </w:r>
      <w:r w:rsidR="006B392A" w:rsidRPr="006B392A">
        <w:rPr>
          <w:rFonts w:ascii="仿宋" w:eastAsia="仿宋" w:hAnsi="仿宋" w:hint="eastAsia"/>
          <w:sz w:val="24"/>
          <w:szCs w:val="24"/>
        </w:rPr>
        <w:t>发表</w:t>
      </w:r>
      <w:r w:rsidR="00890584">
        <w:rPr>
          <w:rFonts w:ascii="仿宋" w:eastAsia="仿宋" w:hAnsi="仿宋" w:hint="eastAsia"/>
          <w:sz w:val="24"/>
          <w:szCs w:val="24"/>
        </w:rPr>
        <w:t>或收录</w:t>
      </w:r>
      <w:r w:rsidR="00AF0059">
        <w:rPr>
          <w:rFonts w:ascii="仿宋" w:eastAsia="仿宋" w:hAnsi="仿宋" w:hint="eastAsia"/>
          <w:sz w:val="24"/>
          <w:szCs w:val="24"/>
        </w:rPr>
        <w:t>不低于</w:t>
      </w:r>
      <w:r w:rsidR="006B392A" w:rsidRPr="006B392A">
        <w:rPr>
          <w:rFonts w:ascii="仿宋" w:eastAsia="仿宋" w:hAnsi="仿宋" w:hint="eastAsia"/>
          <w:sz w:val="24"/>
          <w:szCs w:val="24"/>
        </w:rPr>
        <w:t>1</w:t>
      </w:r>
      <w:r w:rsidR="00724ACE">
        <w:rPr>
          <w:rFonts w:ascii="仿宋" w:eastAsia="仿宋" w:hAnsi="仿宋" w:hint="eastAsia"/>
          <w:sz w:val="24"/>
          <w:szCs w:val="24"/>
        </w:rPr>
        <w:t>篇与项目</w:t>
      </w:r>
      <w:r w:rsidR="00890584">
        <w:rPr>
          <w:rFonts w:ascii="仿宋" w:eastAsia="仿宋" w:hAnsi="仿宋" w:hint="eastAsia"/>
          <w:sz w:val="24"/>
          <w:szCs w:val="24"/>
        </w:rPr>
        <w:t>相关</w:t>
      </w:r>
      <w:r w:rsidR="006B392A" w:rsidRPr="006B392A">
        <w:rPr>
          <w:rFonts w:ascii="仿宋" w:eastAsia="仿宋" w:hAnsi="仿宋" w:hint="eastAsia"/>
          <w:sz w:val="24"/>
          <w:szCs w:val="24"/>
        </w:rPr>
        <w:t>的中文核心期刊</w:t>
      </w:r>
      <w:r w:rsidR="006B392A">
        <w:rPr>
          <w:rFonts w:ascii="仿宋" w:eastAsia="仿宋" w:hAnsi="仿宋" w:hint="eastAsia"/>
          <w:sz w:val="24"/>
          <w:szCs w:val="24"/>
        </w:rPr>
        <w:t>；</w:t>
      </w:r>
      <w:r w:rsidR="00A6550D">
        <w:rPr>
          <w:rFonts w:ascii="仿宋" w:eastAsia="仿宋" w:hAnsi="仿宋" w:hint="eastAsia"/>
          <w:sz w:val="24"/>
          <w:szCs w:val="24"/>
        </w:rPr>
        <w:t>或者</w:t>
      </w:r>
      <w:r w:rsidR="00A6550D" w:rsidRPr="00A6550D">
        <w:rPr>
          <w:rFonts w:ascii="仿宋" w:eastAsia="仿宋" w:hAnsi="仿宋" w:hint="eastAsia"/>
          <w:sz w:val="24"/>
          <w:szCs w:val="24"/>
        </w:rPr>
        <w:t>授权1件与项目密切相关的发明专利</w:t>
      </w:r>
      <w:r w:rsidR="00F10989">
        <w:rPr>
          <w:rFonts w:ascii="仿宋" w:eastAsia="仿宋" w:hAnsi="仿宋" w:hint="eastAsia"/>
          <w:sz w:val="24"/>
          <w:szCs w:val="24"/>
        </w:rPr>
        <w:t>；或者</w:t>
      </w:r>
      <w:r w:rsidR="00F10989" w:rsidRPr="00F10989">
        <w:rPr>
          <w:rFonts w:ascii="仿宋" w:eastAsia="仿宋" w:hAnsi="仿宋" w:hint="eastAsia"/>
          <w:sz w:val="24"/>
          <w:szCs w:val="24"/>
        </w:rPr>
        <w:t>提交</w:t>
      </w:r>
      <w:r w:rsidR="00AF0059">
        <w:rPr>
          <w:rFonts w:ascii="仿宋" w:eastAsia="仿宋" w:hAnsi="仿宋" w:hint="eastAsia"/>
          <w:sz w:val="24"/>
          <w:szCs w:val="24"/>
        </w:rPr>
        <w:t>1</w:t>
      </w:r>
      <w:r w:rsidR="00F10989" w:rsidRPr="00F10989">
        <w:rPr>
          <w:rFonts w:ascii="仿宋" w:eastAsia="仿宋" w:hAnsi="仿宋" w:hint="eastAsia"/>
          <w:sz w:val="24"/>
          <w:szCs w:val="24"/>
        </w:rPr>
        <w:t>个新产品或新样机或新设备。</w:t>
      </w:r>
    </w:p>
    <w:p w:rsidR="00C93B2D" w:rsidRDefault="00C93B2D" w:rsidP="00C93B2D">
      <w:pPr>
        <w:spacing w:line="52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</w:t>
      </w:r>
      <w:r w:rsidRPr="00CA0C74">
        <w:rPr>
          <w:rFonts w:ascii="仿宋" w:eastAsia="仿宋" w:hAnsi="仿宋"/>
          <w:sz w:val="24"/>
          <w:szCs w:val="24"/>
        </w:rPr>
        <w:t>.</w:t>
      </w:r>
      <w:r>
        <w:rPr>
          <w:rFonts w:ascii="仿宋" w:eastAsia="仿宋" w:hAnsi="仿宋" w:hint="eastAsia"/>
          <w:sz w:val="24"/>
          <w:szCs w:val="24"/>
        </w:rPr>
        <w:t>对难以继续完成任务的获资助者</w:t>
      </w:r>
      <w:r w:rsidRPr="00C93B2D">
        <w:rPr>
          <w:rFonts w:ascii="仿宋" w:eastAsia="仿宋" w:hAnsi="仿宋" w:hint="eastAsia"/>
          <w:sz w:val="24"/>
          <w:szCs w:val="24"/>
        </w:rPr>
        <w:t>，将限期整改或停止资助，经整改后仍不</w:t>
      </w:r>
      <w:r w:rsidRPr="00C93B2D">
        <w:rPr>
          <w:rFonts w:ascii="仿宋" w:eastAsia="仿宋" w:hAnsi="仿宋" w:hint="eastAsia"/>
          <w:sz w:val="24"/>
          <w:szCs w:val="24"/>
        </w:rPr>
        <w:lastRenderedPageBreak/>
        <w:t>能完成课题任务的追回已拨经费。</w:t>
      </w:r>
    </w:p>
    <w:p w:rsidR="00C50EBD" w:rsidRDefault="00C50EBD" w:rsidP="00C93B2D">
      <w:pPr>
        <w:spacing w:line="520" w:lineRule="exact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</w:t>
      </w:r>
      <w:r w:rsidRPr="00CA0C74">
        <w:rPr>
          <w:rFonts w:ascii="仿宋" w:eastAsia="仿宋" w:hAnsi="仿宋"/>
          <w:sz w:val="24"/>
          <w:szCs w:val="24"/>
        </w:rPr>
        <w:t>.</w:t>
      </w:r>
      <w:r w:rsidRPr="00C50EBD">
        <w:rPr>
          <w:rFonts w:ascii="仿宋" w:eastAsia="仿宋" w:hAnsi="仿宋" w:hint="eastAsia"/>
          <w:sz w:val="24"/>
          <w:szCs w:val="24"/>
        </w:rPr>
        <w:t>申请者若</w:t>
      </w:r>
      <w:r w:rsidR="00C5687E">
        <w:rPr>
          <w:rFonts w:ascii="仿宋" w:eastAsia="仿宋" w:hAnsi="仿宋" w:hint="eastAsia"/>
          <w:sz w:val="24"/>
          <w:szCs w:val="24"/>
        </w:rPr>
        <w:t>需</w:t>
      </w:r>
      <w:r w:rsidRPr="00C50EBD">
        <w:rPr>
          <w:rFonts w:ascii="仿宋" w:eastAsia="仿宋" w:hAnsi="仿宋" w:hint="eastAsia"/>
          <w:sz w:val="24"/>
          <w:szCs w:val="24"/>
        </w:rPr>
        <w:t>延长研究期限，需提出</w:t>
      </w:r>
      <w:r w:rsidR="00C5687E">
        <w:rPr>
          <w:rFonts w:ascii="仿宋" w:eastAsia="仿宋" w:hAnsi="仿宋" w:hint="eastAsia"/>
          <w:sz w:val="24"/>
          <w:szCs w:val="24"/>
        </w:rPr>
        <w:t>书面</w:t>
      </w:r>
      <w:r w:rsidRPr="00C50EBD">
        <w:rPr>
          <w:rFonts w:ascii="仿宋" w:eastAsia="仿宋" w:hAnsi="仿宋" w:hint="eastAsia"/>
          <w:sz w:val="24"/>
          <w:szCs w:val="24"/>
        </w:rPr>
        <w:t>申请，</w:t>
      </w:r>
      <w:r w:rsidR="00490164">
        <w:rPr>
          <w:rFonts w:ascii="仿宋" w:eastAsia="仿宋" w:hAnsi="仿宋" w:hint="eastAsia"/>
          <w:sz w:val="24"/>
          <w:szCs w:val="24"/>
        </w:rPr>
        <w:t>经同意后</w:t>
      </w:r>
      <w:r w:rsidRPr="00C50EBD">
        <w:rPr>
          <w:rFonts w:ascii="仿宋" w:eastAsia="仿宋" w:hAnsi="仿宋" w:hint="eastAsia"/>
          <w:sz w:val="24"/>
          <w:szCs w:val="24"/>
        </w:rPr>
        <w:t>延长时间不得超过1年。</w:t>
      </w:r>
    </w:p>
    <w:p w:rsidR="00B80F25" w:rsidRPr="000F1A59" w:rsidRDefault="00AC6DB7" w:rsidP="00CA0C74">
      <w:pPr>
        <w:spacing w:line="520" w:lineRule="exact"/>
        <w:jc w:val="left"/>
        <w:rPr>
          <w:rFonts w:ascii="仿宋" w:eastAsia="仿宋" w:hAnsi="仿宋"/>
          <w:b/>
          <w:bCs/>
          <w:sz w:val="24"/>
          <w:szCs w:val="24"/>
        </w:rPr>
      </w:pPr>
      <w:r w:rsidRPr="000F1A59">
        <w:rPr>
          <w:rFonts w:ascii="仿宋" w:eastAsia="仿宋" w:hAnsi="仿宋"/>
          <w:b/>
          <w:bCs/>
          <w:sz w:val="24"/>
          <w:szCs w:val="24"/>
        </w:rPr>
        <w:tab/>
      </w:r>
      <w:r w:rsidR="00B80F25" w:rsidRPr="000F1A59">
        <w:rPr>
          <w:rFonts w:ascii="仿宋" w:eastAsia="仿宋" w:hAnsi="仿宋" w:hint="eastAsia"/>
          <w:b/>
          <w:bCs/>
          <w:sz w:val="24"/>
          <w:szCs w:val="24"/>
        </w:rPr>
        <w:t>六、联系方式</w:t>
      </w:r>
    </w:p>
    <w:p w:rsidR="00B80F25" w:rsidRPr="00B80F25" w:rsidRDefault="00B80F25" w:rsidP="00B80F25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B80F25">
        <w:rPr>
          <w:rFonts w:ascii="仿宋" w:eastAsia="仿宋" w:hAnsi="仿宋" w:hint="eastAsia"/>
          <w:sz w:val="24"/>
          <w:szCs w:val="24"/>
        </w:rPr>
        <w:t>地址：</w:t>
      </w:r>
      <w:r w:rsidRPr="00CA0C74">
        <w:rPr>
          <w:rFonts w:ascii="仿宋" w:eastAsia="仿宋" w:hAnsi="仿宋" w:hint="eastAsia"/>
          <w:sz w:val="24"/>
          <w:szCs w:val="24"/>
        </w:rPr>
        <w:t>河北省沧州市运河区黄河西路4</w:t>
      </w:r>
      <w:r w:rsidRPr="00CA0C74">
        <w:rPr>
          <w:rFonts w:ascii="仿宋" w:eastAsia="仿宋" w:hAnsi="仿宋"/>
          <w:sz w:val="24"/>
          <w:szCs w:val="24"/>
        </w:rPr>
        <w:t>9</w:t>
      </w:r>
      <w:r w:rsidRPr="00CA0C74">
        <w:rPr>
          <w:rFonts w:ascii="仿宋" w:eastAsia="仿宋" w:hAnsi="仿宋" w:hint="eastAsia"/>
          <w:sz w:val="24"/>
          <w:szCs w:val="24"/>
        </w:rPr>
        <w:t>号</w:t>
      </w:r>
      <w:r w:rsidR="009B558C">
        <w:rPr>
          <w:rFonts w:ascii="仿宋" w:eastAsia="仿宋" w:hAnsi="仿宋" w:hint="eastAsia"/>
          <w:sz w:val="24"/>
          <w:szCs w:val="24"/>
        </w:rPr>
        <w:t xml:space="preserve"> </w:t>
      </w:r>
      <w:r w:rsidRPr="00CA0C74">
        <w:rPr>
          <w:rFonts w:ascii="仿宋" w:eastAsia="仿宋" w:hAnsi="仿宋" w:hint="eastAsia"/>
          <w:sz w:val="24"/>
          <w:szCs w:val="24"/>
        </w:rPr>
        <w:t>河北水利电力学院</w:t>
      </w:r>
      <w:r w:rsidR="009B558C">
        <w:rPr>
          <w:rFonts w:ascii="仿宋" w:eastAsia="仿宋" w:hAnsi="仿宋" w:hint="eastAsia"/>
          <w:sz w:val="24"/>
          <w:szCs w:val="24"/>
        </w:rPr>
        <w:t xml:space="preserve"> 励</w:t>
      </w:r>
      <w:r w:rsidRPr="00CA0C74">
        <w:rPr>
          <w:rFonts w:ascii="仿宋" w:eastAsia="仿宋" w:hAnsi="仿宋" w:hint="eastAsia"/>
          <w:sz w:val="24"/>
          <w:szCs w:val="24"/>
        </w:rPr>
        <w:t>学楼A</w:t>
      </w:r>
      <w:r w:rsidRPr="00CA0C74">
        <w:rPr>
          <w:rFonts w:ascii="仿宋" w:eastAsia="仿宋" w:hAnsi="仿宋"/>
          <w:sz w:val="24"/>
          <w:szCs w:val="24"/>
        </w:rPr>
        <w:t>205</w:t>
      </w:r>
    </w:p>
    <w:p w:rsidR="00B80F25" w:rsidRPr="00B80F25" w:rsidRDefault="00B80F25" w:rsidP="00B80F25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CA0C74">
        <w:rPr>
          <w:rFonts w:ascii="仿宋" w:eastAsia="仿宋" w:hAnsi="仿宋" w:hint="eastAsia"/>
          <w:sz w:val="24"/>
          <w:szCs w:val="24"/>
        </w:rPr>
        <w:t>河北省数据中心相变热管理技术创新中心</w:t>
      </w:r>
      <w:r w:rsidR="00726834">
        <w:rPr>
          <w:rFonts w:ascii="仿宋" w:eastAsia="仿宋" w:hAnsi="仿宋" w:hint="eastAsia"/>
          <w:sz w:val="24"/>
          <w:szCs w:val="24"/>
        </w:rPr>
        <w:t>（筹）</w:t>
      </w:r>
      <w:r w:rsidRPr="00B80F25">
        <w:rPr>
          <w:rFonts w:ascii="仿宋" w:eastAsia="仿宋" w:hAnsi="仿宋" w:hint="eastAsia"/>
          <w:sz w:val="24"/>
          <w:szCs w:val="24"/>
        </w:rPr>
        <w:t xml:space="preserve"> 邮政编码：</w:t>
      </w:r>
      <w:r>
        <w:rPr>
          <w:rFonts w:ascii="仿宋" w:eastAsia="仿宋" w:hAnsi="仿宋"/>
          <w:sz w:val="24"/>
          <w:szCs w:val="24"/>
        </w:rPr>
        <w:t>061001</w:t>
      </w:r>
    </w:p>
    <w:p w:rsidR="00B80F25" w:rsidRDefault="00B80F25" w:rsidP="00B80F25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B80F25">
        <w:rPr>
          <w:rFonts w:ascii="仿宋" w:eastAsia="仿宋" w:hAnsi="仿宋" w:hint="eastAsia"/>
          <w:sz w:val="24"/>
          <w:szCs w:val="24"/>
        </w:rPr>
        <w:t>联系人：</w:t>
      </w:r>
      <w:r w:rsidR="00A217A2">
        <w:rPr>
          <w:rFonts w:ascii="仿宋" w:eastAsia="仿宋" w:hAnsi="仿宋" w:hint="eastAsia"/>
          <w:sz w:val="24"/>
          <w:szCs w:val="24"/>
        </w:rPr>
        <w:t>李</w:t>
      </w:r>
      <w:r>
        <w:rPr>
          <w:rFonts w:ascii="仿宋" w:eastAsia="仿宋" w:hAnsi="仿宋" w:hint="eastAsia"/>
          <w:sz w:val="24"/>
          <w:szCs w:val="24"/>
        </w:rPr>
        <w:t>老师</w:t>
      </w:r>
      <w:r w:rsidRPr="00B80F25">
        <w:rPr>
          <w:rFonts w:ascii="仿宋" w:eastAsia="仿宋" w:hAnsi="仿宋" w:hint="eastAsia"/>
          <w:sz w:val="24"/>
          <w:szCs w:val="24"/>
        </w:rPr>
        <w:t xml:space="preserve">       电话：</w:t>
      </w:r>
      <w:r w:rsidR="00A217A2">
        <w:rPr>
          <w:rFonts w:ascii="仿宋" w:eastAsia="仿宋" w:hAnsi="仿宋" w:hint="eastAsia"/>
          <w:sz w:val="24"/>
          <w:szCs w:val="24"/>
        </w:rPr>
        <w:t>18632767317</w:t>
      </w:r>
    </w:p>
    <w:p w:rsidR="00B80F25" w:rsidRDefault="00B80F25" w:rsidP="00B80F25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  <w:r w:rsidRPr="00B80F25">
        <w:rPr>
          <w:rFonts w:ascii="仿宋" w:eastAsia="仿宋" w:hAnsi="仿宋" w:hint="eastAsia"/>
          <w:sz w:val="24"/>
          <w:szCs w:val="24"/>
        </w:rPr>
        <w:t>联系人：</w:t>
      </w:r>
      <w:r w:rsidR="00FB2FDC">
        <w:rPr>
          <w:rFonts w:ascii="仿宋" w:eastAsia="仿宋" w:hAnsi="仿宋" w:hint="eastAsia"/>
          <w:sz w:val="24"/>
          <w:szCs w:val="24"/>
        </w:rPr>
        <w:t>杨老师</w:t>
      </w:r>
      <w:r w:rsidRPr="00B80F25">
        <w:rPr>
          <w:rFonts w:ascii="仿宋" w:eastAsia="仿宋" w:hAnsi="仿宋" w:hint="eastAsia"/>
          <w:sz w:val="24"/>
          <w:szCs w:val="24"/>
        </w:rPr>
        <w:t xml:space="preserve">       电话：</w:t>
      </w:r>
      <w:r w:rsidR="00FB2FDC">
        <w:rPr>
          <w:rFonts w:ascii="仿宋" w:eastAsia="仿宋" w:hAnsi="仿宋" w:hint="eastAsia"/>
          <w:sz w:val="24"/>
          <w:szCs w:val="24"/>
        </w:rPr>
        <w:t>18932757506</w:t>
      </w:r>
    </w:p>
    <w:p w:rsidR="00B80F25" w:rsidRPr="00B80F25" w:rsidRDefault="00B80F25" w:rsidP="00CA0C74">
      <w:pPr>
        <w:spacing w:line="520" w:lineRule="exact"/>
        <w:jc w:val="left"/>
        <w:rPr>
          <w:rFonts w:ascii="仿宋" w:eastAsia="仿宋" w:hAnsi="仿宋"/>
          <w:sz w:val="24"/>
          <w:szCs w:val="24"/>
        </w:rPr>
      </w:pPr>
    </w:p>
    <w:p w:rsidR="00AC14E0" w:rsidRPr="00CA0C74" w:rsidRDefault="00AC14E0" w:rsidP="00CA0C74">
      <w:pPr>
        <w:spacing w:line="520" w:lineRule="exact"/>
        <w:ind w:firstLine="420"/>
        <w:jc w:val="left"/>
        <w:rPr>
          <w:rFonts w:ascii="仿宋" w:eastAsia="仿宋" w:hAnsi="仿宋"/>
          <w:sz w:val="24"/>
          <w:szCs w:val="24"/>
        </w:rPr>
      </w:pPr>
    </w:p>
    <w:sectPr w:rsidR="00AC14E0" w:rsidRPr="00CA0C74" w:rsidSect="005661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DD6" w:rsidRDefault="00AA2DD6" w:rsidP="00D93CC3">
      <w:r>
        <w:separator/>
      </w:r>
    </w:p>
  </w:endnote>
  <w:endnote w:type="continuationSeparator" w:id="1">
    <w:p w:rsidR="00AA2DD6" w:rsidRDefault="00AA2DD6" w:rsidP="00D93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DD6" w:rsidRDefault="00AA2DD6" w:rsidP="00D93CC3">
      <w:r>
        <w:separator/>
      </w:r>
    </w:p>
  </w:footnote>
  <w:footnote w:type="continuationSeparator" w:id="1">
    <w:p w:rsidR="00AA2DD6" w:rsidRDefault="00AA2DD6" w:rsidP="00D93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548"/>
    <w:rsid w:val="00032A3B"/>
    <w:rsid w:val="000346AC"/>
    <w:rsid w:val="0007198A"/>
    <w:rsid w:val="00076860"/>
    <w:rsid w:val="00095930"/>
    <w:rsid w:val="000A2EE5"/>
    <w:rsid w:val="000A7678"/>
    <w:rsid w:val="000F1A59"/>
    <w:rsid w:val="000F47B5"/>
    <w:rsid w:val="00105FAC"/>
    <w:rsid w:val="00154CFB"/>
    <w:rsid w:val="0017706B"/>
    <w:rsid w:val="001943A7"/>
    <w:rsid w:val="001B6A34"/>
    <w:rsid w:val="001C17EB"/>
    <w:rsid w:val="001C3E08"/>
    <w:rsid w:val="001E7406"/>
    <w:rsid w:val="00213FE9"/>
    <w:rsid w:val="002146FB"/>
    <w:rsid w:val="00231B5A"/>
    <w:rsid w:val="0025582A"/>
    <w:rsid w:val="00261DEC"/>
    <w:rsid w:val="00281B42"/>
    <w:rsid w:val="002A0433"/>
    <w:rsid w:val="002C29BA"/>
    <w:rsid w:val="002E0386"/>
    <w:rsid w:val="00325C1C"/>
    <w:rsid w:val="00352CDF"/>
    <w:rsid w:val="0036121F"/>
    <w:rsid w:val="00366141"/>
    <w:rsid w:val="003A4AB9"/>
    <w:rsid w:val="003A52DA"/>
    <w:rsid w:val="003C0B8D"/>
    <w:rsid w:val="003C362F"/>
    <w:rsid w:val="003F207E"/>
    <w:rsid w:val="00400291"/>
    <w:rsid w:val="00490164"/>
    <w:rsid w:val="004936D6"/>
    <w:rsid w:val="004A2891"/>
    <w:rsid w:val="004C5D5C"/>
    <w:rsid w:val="004E2FF5"/>
    <w:rsid w:val="00504F3E"/>
    <w:rsid w:val="00507C82"/>
    <w:rsid w:val="00515981"/>
    <w:rsid w:val="00517064"/>
    <w:rsid w:val="00556AEE"/>
    <w:rsid w:val="005661DB"/>
    <w:rsid w:val="00572E88"/>
    <w:rsid w:val="00580548"/>
    <w:rsid w:val="00586D64"/>
    <w:rsid w:val="00587835"/>
    <w:rsid w:val="005C6467"/>
    <w:rsid w:val="006040D5"/>
    <w:rsid w:val="006225EC"/>
    <w:rsid w:val="00624235"/>
    <w:rsid w:val="00651964"/>
    <w:rsid w:val="00655FF5"/>
    <w:rsid w:val="006620AE"/>
    <w:rsid w:val="00671B0D"/>
    <w:rsid w:val="006B392A"/>
    <w:rsid w:val="006E0396"/>
    <w:rsid w:val="00724ACE"/>
    <w:rsid w:val="00726834"/>
    <w:rsid w:val="0076383E"/>
    <w:rsid w:val="007A17B9"/>
    <w:rsid w:val="007A66D4"/>
    <w:rsid w:val="007F487C"/>
    <w:rsid w:val="0080388C"/>
    <w:rsid w:val="008200DA"/>
    <w:rsid w:val="008527F0"/>
    <w:rsid w:val="00857B6C"/>
    <w:rsid w:val="00880A57"/>
    <w:rsid w:val="00882EAF"/>
    <w:rsid w:val="00890584"/>
    <w:rsid w:val="008A544D"/>
    <w:rsid w:val="008B2A6E"/>
    <w:rsid w:val="008B50B7"/>
    <w:rsid w:val="008D1315"/>
    <w:rsid w:val="008D20BF"/>
    <w:rsid w:val="008D5CCB"/>
    <w:rsid w:val="008E3CC0"/>
    <w:rsid w:val="008F0252"/>
    <w:rsid w:val="008F7F4B"/>
    <w:rsid w:val="00901998"/>
    <w:rsid w:val="00901F6F"/>
    <w:rsid w:val="009136CC"/>
    <w:rsid w:val="009164B9"/>
    <w:rsid w:val="009220EA"/>
    <w:rsid w:val="00923852"/>
    <w:rsid w:val="00936516"/>
    <w:rsid w:val="0094036B"/>
    <w:rsid w:val="00992318"/>
    <w:rsid w:val="009A28B8"/>
    <w:rsid w:val="009B0BF8"/>
    <w:rsid w:val="009B4035"/>
    <w:rsid w:val="009B558C"/>
    <w:rsid w:val="009D0D70"/>
    <w:rsid w:val="009E1355"/>
    <w:rsid w:val="00A0734A"/>
    <w:rsid w:val="00A217A2"/>
    <w:rsid w:val="00A30FBF"/>
    <w:rsid w:val="00A40759"/>
    <w:rsid w:val="00A411E0"/>
    <w:rsid w:val="00A503B3"/>
    <w:rsid w:val="00A56EC6"/>
    <w:rsid w:val="00A635A8"/>
    <w:rsid w:val="00A6550D"/>
    <w:rsid w:val="00A72205"/>
    <w:rsid w:val="00AA18F1"/>
    <w:rsid w:val="00AA2DD6"/>
    <w:rsid w:val="00AC14E0"/>
    <w:rsid w:val="00AC1CF7"/>
    <w:rsid w:val="00AC6DB7"/>
    <w:rsid w:val="00AF0059"/>
    <w:rsid w:val="00B01AAC"/>
    <w:rsid w:val="00B0268F"/>
    <w:rsid w:val="00B1603E"/>
    <w:rsid w:val="00B42F8C"/>
    <w:rsid w:val="00B430E3"/>
    <w:rsid w:val="00B80F25"/>
    <w:rsid w:val="00B92170"/>
    <w:rsid w:val="00BA5EE6"/>
    <w:rsid w:val="00BC6F86"/>
    <w:rsid w:val="00BE4957"/>
    <w:rsid w:val="00BF3B5C"/>
    <w:rsid w:val="00C119CA"/>
    <w:rsid w:val="00C26621"/>
    <w:rsid w:val="00C26A8B"/>
    <w:rsid w:val="00C35E2F"/>
    <w:rsid w:val="00C3725D"/>
    <w:rsid w:val="00C50EBD"/>
    <w:rsid w:val="00C5687E"/>
    <w:rsid w:val="00C70E20"/>
    <w:rsid w:val="00C87558"/>
    <w:rsid w:val="00C93B2D"/>
    <w:rsid w:val="00C94DB5"/>
    <w:rsid w:val="00CA0C74"/>
    <w:rsid w:val="00CB36DF"/>
    <w:rsid w:val="00CC0827"/>
    <w:rsid w:val="00CD3824"/>
    <w:rsid w:val="00D32481"/>
    <w:rsid w:val="00D473EE"/>
    <w:rsid w:val="00D524EE"/>
    <w:rsid w:val="00D53256"/>
    <w:rsid w:val="00D75AF3"/>
    <w:rsid w:val="00D93CC3"/>
    <w:rsid w:val="00D96FB7"/>
    <w:rsid w:val="00DB73C4"/>
    <w:rsid w:val="00DC74D3"/>
    <w:rsid w:val="00DD40B1"/>
    <w:rsid w:val="00DD50A0"/>
    <w:rsid w:val="00DE0DBA"/>
    <w:rsid w:val="00E14384"/>
    <w:rsid w:val="00E2268D"/>
    <w:rsid w:val="00E342AD"/>
    <w:rsid w:val="00E44AE5"/>
    <w:rsid w:val="00E77342"/>
    <w:rsid w:val="00E93769"/>
    <w:rsid w:val="00EA740E"/>
    <w:rsid w:val="00EB487E"/>
    <w:rsid w:val="00EC2E72"/>
    <w:rsid w:val="00EC5006"/>
    <w:rsid w:val="00EF4265"/>
    <w:rsid w:val="00F10989"/>
    <w:rsid w:val="00F17A60"/>
    <w:rsid w:val="00F251B7"/>
    <w:rsid w:val="00F80844"/>
    <w:rsid w:val="00F90F65"/>
    <w:rsid w:val="00F9290A"/>
    <w:rsid w:val="00FB2FDC"/>
    <w:rsid w:val="00FF0EAD"/>
    <w:rsid w:val="00FF7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1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3C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3C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3C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3CC3"/>
    <w:rPr>
      <w:sz w:val="18"/>
      <w:szCs w:val="18"/>
    </w:rPr>
  </w:style>
  <w:style w:type="paragraph" w:styleId="a5">
    <w:name w:val="List Paragraph"/>
    <w:basedOn w:val="a"/>
    <w:uiPriority w:val="34"/>
    <w:qFormat/>
    <w:rsid w:val="00B80F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3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 jinhua</dc:creator>
  <cp:lastModifiedBy>hp</cp:lastModifiedBy>
  <cp:revision>63</cp:revision>
  <dcterms:created xsi:type="dcterms:W3CDTF">2022-05-18T00:06:00Z</dcterms:created>
  <dcterms:modified xsi:type="dcterms:W3CDTF">2022-06-08T07:41:00Z</dcterms:modified>
</cp:coreProperties>
</file>