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年沧州市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科学技术研究与发展</w:t>
      </w:r>
      <w:r>
        <w:rPr>
          <w:rFonts w:hint="eastAsia"/>
          <w:b/>
          <w:sz w:val="44"/>
          <w:szCs w:val="44"/>
          <w:lang w:val="en-US" w:eastAsia="zh-CN"/>
        </w:rPr>
        <w:t>指令</w:t>
      </w:r>
      <w:r>
        <w:rPr>
          <w:rFonts w:hint="eastAsia"/>
          <w:b/>
          <w:sz w:val="44"/>
          <w:szCs w:val="44"/>
        </w:rPr>
        <w:t>计划项目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(重大科技专项）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沧州市科学技术局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  <w:sectPr>
          <w:headerReference r:id="rId3" w:type="first"/>
          <w:footerReference r:id="rId5" w:type="first"/>
          <w:footerReference r:id="rId4" w:type="even"/>
          <w:pgSz w:w="11906" w:h="16838"/>
          <w:pgMar w:top="1134" w:right="1134" w:bottom="1134" w:left="1134" w:header="851" w:footer="992" w:gutter="0"/>
          <w:pgNumType w:start="1"/>
          <w:cols w:space="0" w:num="1"/>
          <w:rtlGutter w:val="0"/>
          <w:docGrid w:type="lines" w:linePitch="324" w:charSpace="0"/>
        </w:sect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重大科技专项申报指南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bookmarkStart w:id="0" w:name="_Toc5696"/>
      <w:r>
        <w:rPr>
          <w:rFonts w:hint="eastAsia"/>
          <w:sz w:val="32"/>
          <w:szCs w:val="32"/>
          <w:lang w:val="en-US" w:eastAsia="zh-CN"/>
        </w:rPr>
        <w:t>重大科技专项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12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bookmarkStart w:id="1" w:name="_Toc10544"/>
      <w:r>
        <w:rPr>
          <w:rStyle w:val="12"/>
          <w:rFonts w:hint="eastAsia" w:ascii="宋体" w:hAnsi="宋体" w:eastAsia="宋体" w:cs="宋体"/>
          <w:sz w:val="28"/>
          <w:szCs w:val="28"/>
          <w:lang w:val="en-US" w:eastAsia="zh-CN"/>
        </w:rPr>
        <w:t xml:space="preserve"> 一、重大科技成果转化专项（指南代码2016-1001）</w:t>
      </w:r>
    </w:p>
    <w:bookmarkEnd w:id="1"/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重点支持</w:t>
      </w:r>
      <w:r>
        <w:rPr>
          <w:rFonts w:hint="eastAsia" w:ascii="仿宋" w:hAnsi="仿宋" w:eastAsia="仿宋" w:cs="仿宋"/>
          <w:sz w:val="28"/>
          <w:szCs w:val="28"/>
        </w:rPr>
        <w:t>近三年取得的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自主知识产权的重大科技成果由中试或应用初期进入产业化开发、能较快形成较大产业规模，目标产品具有较强市场竞争优势、能显著提升相关产业核心竞争力的科技成果转化。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重点领域：包括新能源产业、</w:t>
      </w:r>
      <w:r>
        <w:rPr>
          <w:rFonts w:hint="eastAsia" w:ascii="仿宋" w:hAnsi="仿宋" w:eastAsia="仿宋" w:cs="仿宋"/>
          <w:bCs/>
          <w:sz w:val="28"/>
          <w:szCs w:val="28"/>
        </w:rPr>
        <w:t>大数据及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现代信息产业、生物技术与制药产业、</w:t>
      </w:r>
      <w:r>
        <w:rPr>
          <w:rFonts w:hint="eastAsia" w:ascii="仿宋" w:hAnsi="仿宋" w:eastAsia="仿宋" w:cs="仿宋"/>
          <w:bCs/>
          <w:sz w:val="28"/>
          <w:szCs w:val="28"/>
        </w:rPr>
        <w:t>高性能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新材料产业、高端装备制造产业、节能环保产业、现代农业产业。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（二）</w:t>
      </w:r>
      <w:r>
        <w:rPr>
          <w:rFonts w:hint="eastAsia" w:ascii="仿宋" w:hAnsi="仿宋" w:eastAsia="仿宋" w:cs="仿宋"/>
          <w:sz w:val="28"/>
          <w:szCs w:val="28"/>
        </w:rPr>
        <w:t>申报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1、成果来源</w:t>
      </w:r>
    </w:p>
    <w:p>
      <w:pPr>
        <w:spacing w:line="580" w:lineRule="exact"/>
        <w:ind w:firstLine="64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（1）省级以上</w:t>
      </w:r>
      <w:r>
        <w:rPr>
          <w:rFonts w:hint="eastAsia" w:ascii="仿宋" w:hAnsi="仿宋" w:eastAsia="仿宋" w:cs="仿宋"/>
          <w:sz w:val="28"/>
          <w:szCs w:val="28"/>
        </w:rPr>
        <w:t>重大科技专项、重点研发计划等形成的重大科技成果；</w:t>
      </w:r>
    </w:p>
    <w:p>
      <w:pPr>
        <w:spacing w:line="580" w:lineRule="exact"/>
        <w:ind w:firstLine="64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获得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市级以上</w:t>
      </w:r>
      <w:r>
        <w:rPr>
          <w:rFonts w:hint="eastAsia" w:ascii="仿宋" w:hAnsi="仿宋" w:eastAsia="仿宋" w:cs="仿宋"/>
          <w:sz w:val="28"/>
          <w:szCs w:val="28"/>
        </w:rPr>
        <w:t>科技奖励的重大科技成果；</w:t>
      </w:r>
    </w:p>
    <w:p>
      <w:pPr>
        <w:spacing w:line="580" w:lineRule="exact"/>
        <w:ind w:firstLine="64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省级以上</w:t>
      </w:r>
      <w:r>
        <w:rPr>
          <w:rFonts w:hint="eastAsia" w:ascii="仿宋" w:hAnsi="仿宋" w:eastAsia="仿宋" w:cs="仿宋"/>
          <w:sz w:val="28"/>
          <w:szCs w:val="28"/>
        </w:rPr>
        <w:t>高端人才、团队研发的重大科技成果；</w:t>
      </w:r>
    </w:p>
    <w:p>
      <w:pPr>
        <w:spacing w:line="580" w:lineRule="exact"/>
        <w:ind w:firstLine="64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企业自主创新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产学研联合研发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京津冀联合研发的重大科技成果。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2、基本要求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符合国家法律法规，符合国家产业技术政策和其他相关产业政策。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（2）项目实施对我市重点产业技术水平提升、园区、基地建设和产业集群发展有较强带动作用。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（3）</w:t>
      </w:r>
      <w:r>
        <w:rPr>
          <w:rFonts w:hint="eastAsia" w:ascii="仿宋" w:hAnsi="仿宋" w:eastAsia="仿宋" w:cs="仿宋"/>
          <w:sz w:val="28"/>
          <w:szCs w:val="28"/>
        </w:rPr>
        <w:t>申报企业应为同行业中的骨干企业或高成长性的科技型企业，运营状态良好，具有研发产业化的良好基础条件和资金筹措能力，有稳定增长的研发投入，上年研发投入占销售收入比例不低于2%；新办企业应具有高素质、有影响的领军人才及创新团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申报生物技术药和化学新药、医疗器械类的应用技术，须取得国家新药证书、许可证。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</w:rPr>
        <w:t>单纯扩产、单纯技术研发项目不在支持范围。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（6）重大科技成果转化专项</w:t>
      </w:r>
      <w:r>
        <w:rPr>
          <w:rFonts w:hint="eastAsia" w:ascii="仿宋" w:hAnsi="仿宋" w:eastAsia="仿宋" w:cs="仿宋"/>
          <w:sz w:val="28"/>
          <w:szCs w:val="28"/>
        </w:rPr>
        <w:t>实施期一般为2年。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3、</w:t>
      </w:r>
      <w:r>
        <w:rPr>
          <w:rFonts w:hint="eastAsia" w:ascii="仿宋" w:hAnsi="仿宋" w:eastAsia="仿宋" w:cs="仿宋"/>
          <w:sz w:val="28"/>
          <w:szCs w:val="28"/>
        </w:rPr>
        <w:t>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市级重大科技成果转化专项填写《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沧州市重大</w:t>
      </w:r>
      <w:r>
        <w:rPr>
          <w:rFonts w:hint="eastAsia" w:ascii="仿宋" w:hAnsi="仿宋" w:eastAsia="仿宋" w:cs="仿宋"/>
          <w:sz w:val="28"/>
          <w:szCs w:val="28"/>
        </w:rPr>
        <w:t>科技成果转化专项项目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附件要求：企业前三年度会计报表、知识产权证明、合作协议及相关批件等。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4、受理与咨询电话：发展规划科   2129112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bookmarkStart w:id="2" w:name="_Toc1735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宋体" w:hAnsi="宋体" w:eastAsia="宋体" w:cs="宋体"/>
          <w:sz w:val="28"/>
          <w:szCs w:val="28"/>
          <w:lang w:val="en-US" w:eastAsia="zh-CN"/>
        </w:rPr>
        <w:t>二、重大科技研发项目</w:t>
      </w:r>
    </w:p>
    <w:bookmarkEnd w:id="2"/>
    <w:p>
      <w:pPr>
        <w:rPr>
          <w:rFonts w:eastAsia="宋体" w:asciiTheme="minorHAnsi" w:hAnsiTheme="minorHAnsi" w:cstheme="minorBidi"/>
          <w:kern w:val="2"/>
          <w:sz w:val="21"/>
          <w:szCs w:val="2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此类项目不单独申报，从重点研发计划项目中评审、选拔产生。重大科技研发项目的管理归属工业、农业、社发相关业务科室。</w:t>
      </w:r>
    </w:p>
    <w:p>
      <w:pPr>
        <w:rPr>
          <w:rFonts w:eastAsia="宋体" w:asciiTheme="minorHAnsi" w:hAnsiTheme="minorHAnsi" w:cstheme="minorBidi"/>
          <w:kern w:val="2"/>
          <w:sz w:val="21"/>
          <w:szCs w:val="22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2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2"/>
        </w:rPr>
      </w:pPr>
    </w:p>
    <w:p>
      <w:pPr>
        <w:tabs>
          <w:tab w:val="left" w:pos="2001"/>
        </w:tabs>
        <w:jc w:val="left"/>
        <w:rPr>
          <w:rFonts w:eastAsia="宋体" w:asciiTheme="minorHAnsi" w:hAnsiTheme="minorHAnsi" w:cstheme="minorBidi"/>
          <w:kern w:val="2"/>
          <w:sz w:val="21"/>
          <w:szCs w:val="22"/>
        </w:rPr>
      </w:pPr>
      <w:r>
        <w:rPr>
          <w:rFonts w:hint="eastAsia" w:cstheme="minorBidi"/>
          <w:kern w:val="2"/>
          <w:sz w:val="21"/>
          <w:szCs w:val="22"/>
          <w:lang w:eastAsia="zh-CN"/>
        </w:rPr>
        <w:tab/>
      </w:r>
    </w:p>
    <w:sectPr>
      <w:footerReference r:id="rId6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FF"/>
    <w:family w:val="modern"/>
    <w:pitch w:val="default"/>
    <w:sig w:usb0="00000000" w:usb1="00000000" w:usb2="778C1E41" w:usb3="036A83F0" w:csb0="06EF91F8" w:csb1="0031CE9C"/>
  </w:font>
  <w:font w:name="仿宋">
    <w:panose1 w:val="02010609060101010101"/>
    <w:charset w:val="FF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duSD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23DA"/>
    <w:rsid w:val="02C523DA"/>
    <w:rsid w:val="09E92315"/>
    <w:rsid w:val="0BA7150E"/>
    <w:rsid w:val="0D386CD2"/>
    <w:rsid w:val="13466D3F"/>
    <w:rsid w:val="15F56484"/>
    <w:rsid w:val="1F774826"/>
    <w:rsid w:val="200C4BD9"/>
    <w:rsid w:val="25842A72"/>
    <w:rsid w:val="2C657CA8"/>
    <w:rsid w:val="2DA35633"/>
    <w:rsid w:val="309D6A8E"/>
    <w:rsid w:val="37205B4D"/>
    <w:rsid w:val="3FBC7AA3"/>
    <w:rsid w:val="41A840F9"/>
    <w:rsid w:val="43697640"/>
    <w:rsid w:val="45C31974"/>
    <w:rsid w:val="4A6C44BF"/>
    <w:rsid w:val="4A9031DC"/>
    <w:rsid w:val="4BBB6618"/>
    <w:rsid w:val="6D324476"/>
    <w:rsid w:val="74006DEB"/>
    <w:rsid w:val="75050345"/>
    <w:rsid w:val="78507A37"/>
    <w:rsid w:val="79BF3526"/>
    <w:rsid w:val="7EF63E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2016-08-31T06:56:00Z</dcterms:created>
  <dc:creator>Kjj_Ydd</dc:creator>
  <cp:lastModifiedBy>Dell</cp:lastModifiedBy>
  <cp:lastPrinted>2016-09-01T03:10:00Z</cp:lastPrinted>
  <dcterms:modified xsi:type="dcterms:W3CDTF">2016-09-01T06:59:17Z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