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218" w:rsidRPr="009744F6" w:rsidRDefault="009744F6" w:rsidP="009744F6">
      <w:pPr>
        <w:jc w:val="center"/>
        <w:rPr>
          <w:rFonts w:ascii="仿宋" w:eastAsia="仿宋" w:hAnsi="仿宋"/>
          <w:b/>
          <w:sz w:val="44"/>
          <w:szCs w:val="44"/>
        </w:rPr>
      </w:pPr>
      <w:r w:rsidRPr="009744F6">
        <w:rPr>
          <w:rFonts w:ascii="仿宋" w:eastAsia="仿宋" w:hAnsi="仿宋"/>
          <w:b/>
          <w:sz w:val="44"/>
          <w:szCs w:val="44"/>
        </w:rPr>
        <w:t>河北省院士工作站管理办法</w:t>
      </w:r>
    </w:p>
    <w:p w:rsidR="009744F6" w:rsidRPr="009744F6" w:rsidRDefault="009744F6" w:rsidP="009744F6">
      <w:pPr>
        <w:jc w:val="center"/>
        <w:rPr>
          <w:rFonts w:ascii="仿宋" w:eastAsia="仿宋" w:hAnsi="仿宋"/>
          <w:sz w:val="32"/>
          <w:szCs w:val="32"/>
        </w:rPr>
      </w:pPr>
      <w:r w:rsidRPr="009744F6">
        <w:rPr>
          <w:rFonts w:ascii="仿宋" w:eastAsia="仿宋" w:hAnsi="仿宋"/>
          <w:sz w:val="32"/>
          <w:szCs w:val="32"/>
        </w:rPr>
        <w:t>冀科人〔2013〕23 号</w:t>
      </w:r>
    </w:p>
    <w:p w:rsidR="009744F6" w:rsidRPr="009744F6" w:rsidRDefault="009744F6">
      <w:pPr>
        <w:rPr>
          <w:rFonts w:ascii="仿宋" w:eastAsia="仿宋" w:hAnsi="仿宋"/>
          <w:sz w:val="32"/>
          <w:szCs w:val="32"/>
        </w:rPr>
      </w:pPr>
    </w:p>
    <w:p w:rsidR="009744F6" w:rsidRPr="009744F6" w:rsidRDefault="009744F6" w:rsidP="009744F6">
      <w:pPr>
        <w:pStyle w:val="a3"/>
        <w:jc w:val="center"/>
        <w:rPr>
          <w:rFonts w:ascii="仿宋" w:eastAsia="仿宋" w:hAnsi="仿宋"/>
          <w:sz w:val="32"/>
          <w:szCs w:val="32"/>
        </w:rPr>
      </w:pPr>
      <w:r w:rsidRPr="009744F6">
        <w:rPr>
          <w:rFonts w:ascii="仿宋" w:eastAsia="仿宋" w:hAnsi="仿宋"/>
          <w:sz w:val="32"/>
          <w:szCs w:val="32"/>
        </w:rPr>
        <w:t xml:space="preserve">　第一章</w:t>
      </w:r>
      <w:r w:rsidRPr="009744F6">
        <w:rPr>
          <w:rFonts w:ascii="Calibri" w:eastAsia="仿宋" w:hAnsi="Calibri" w:cs="Calibri"/>
          <w:sz w:val="32"/>
          <w:szCs w:val="32"/>
        </w:rPr>
        <w:t> </w:t>
      </w:r>
      <w:r w:rsidRPr="009744F6">
        <w:rPr>
          <w:rFonts w:ascii="仿宋" w:eastAsia="仿宋" w:hAnsi="仿宋"/>
          <w:sz w:val="32"/>
          <w:szCs w:val="32"/>
        </w:rPr>
        <w:t xml:space="preserve"> 总 则</w:t>
      </w:r>
    </w:p>
    <w:p w:rsidR="009744F6" w:rsidRPr="009744F6" w:rsidRDefault="009744F6" w:rsidP="009744F6">
      <w:pPr>
        <w:pStyle w:val="a3"/>
        <w:rPr>
          <w:rFonts w:ascii="仿宋" w:eastAsia="仿宋" w:hAnsi="仿宋"/>
          <w:sz w:val="32"/>
          <w:szCs w:val="32"/>
        </w:rPr>
      </w:pPr>
      <w:r w:rsidRPr="009744F6">
        <w:rPr>
          <w:rFonts w:ascii="仿宋" w:eastAsia="仿宋" w:hAnsi="仿宋"/>
          <w:sz w:val="32"/>
          <w:szCs w:val="32"/>
        </w:rPr>
        <w:t xml:space="preserve">　　第一条</w:t>
      </w:r>
      <w:r w:rsidRPr="009744F6">
        <w:rPr>
          <w:rFonts w:ascii="Calibri" w:eastAsia="仿宋" w:hAnsi="Calibri" w:cs="Calibri"/>
          <w:sz w:val="32"/>
          <w:szCs w:val="32"/>
        </w:rPr>
        <w:t> </w:t>
      </w:r>
      <w:r w:rsidRPr="009744F6">
        <w:rPr>
          <w:rFonts w:ascii="仿宋" w:eastAsia="仿宋" w:hAnsi="仿宋"/>
          <w:sz w:val="32"/>
          <w:szCs w:val="32"/>
        </w:rPr>
        <w:t xml:space="preserve"> 为加强与中国科学院、中国工程院的科技合作，促进我省企事业单位与“两院”院士建立产学研长效合作机制，进一步推动我省院士工作站建设与发展，特制订本办法。</w:t>
      </w:r>
    </w:p>
    <w:p w:rsidR="009744F6" w:rsidRPr="009744F6" w:rsidRDefault="009744F6" w:rsidP="009744F6">
      <w:pPr>
        <w:pStyle w:val="a3"/>
        <w:rPr>
          <w:rFonts w:ascii="仿宋" w:eastAsia="仿宋" w:hAnsi="仿宋"/>
          <w:sz w:val="32"/>
          <w:szCs w:val="32"/>
        </w:rPr>
      </w:pPr>
      <w:r w:rsidRPr="009744F6">
        <w:rPr>
          <w:rFonts w:ascii="仿宋" w:eastAsia="仿宋" w:hAnsi="仿宋"/>
          <w:sz w:val="32"/>
          <w:szCs w:val="32"/>
        </w:rPr>
        <w:t xml:space="preserve">　　第二条</w:t>
      </w:r>
      <w:r w:rsidRPr="009744F6">
        <w:rPr>
          <w:rFonts w:ascii="Calibri" w:eastAsia="仿宋" w:hAnsi="Calibri" w:cs="Calibri"/>
          <w:sz w:val="32"/>
          <w:szCs w:val="32"/>
        </w:rPr>
        <w:t> </w:t>
      </w:r>
      <w:r w:rsidRPr="009744F6">
        <w:rPr>
          <w:rFonts w:ascii="仿宋" w:eastAsia="仿宋" w:hAnsi="仿宋"/>
          <w:sz w:val="32"/>
          <w:szCs w:val="32"/>
        </w:rPr>
        <w:t xml:space="preserve"> 院士工作站建设坚持以提升科技创新能力为核</w:t>
      </w:r>
      <w:bookmarkStart w:id="0" w:name="_GoBack"/>
      <w:r w:rsidRPr="009744F6">
        <w:rPr>
          <w:rFonts w:ascii="仿宋" w:eastAsia="仿宋" w:hAnsi="仿宋"/>
          <w:sz w:val="32"/>
          <w:szCs w:val="32"/>
        </w:rPr>
        <w:t>心，以产学研项目为纽带，以重点企业、科研院所、高等</w:t>
      </w:r>
      <w:bookmarkEnd w:id="0"/>
      <w:r w:rsidRPr="009744F6">
        <w:rPr>
          <w:rFonts w:ascii="仿宋" w:eastAsia="仿宋" w:hAnsi="仿宋"/>
          <w:sz w:val="32"/>
          <w:szCs w:val="32"/>
        </w:rPr>
        <w:t>院校为依托，引导院士及其团队为我省提供科学决策咨询、科研开发服务、成果转化和引进培养创新人才。</w:t>
      </w:r>
    </w:p>
    <w:p w:rsidR="009744F6" w:rsidRPr="009744F6" w:rsidRDefault="009744F6" w:rsidP="009744F6">
      <w:pPr>
        <w:pStyle w:val="a3"/>
        <w:rPr>
          <w:rFonts w:ascii="仿宋" w:eastAsia="仿宋" w:hAnsi="仿宋"/>
          <w:sz w:val="32"/>
          <w:szCs w:val="32"/>
        </w:rPr>
      </w:pPr>
      <w:r w:rsidRPr="009744F6">
        <w:rPr>
          <w:rFonts w:ascii="仿宋" w:eastAsia="仿宋" w:hAnsi="仿宋"/>
          <w:sz w:val="32"/>
          <w:szCs w:val="32"/>
        </w:rPr>
        <w:t xml:space="preserve">　　第三条</w:t>
      </w:r>
      <w:r w:rsidRPr="009744F6">
        <w:rPr>
          <w:rFonts w:ascii="Calibri" w:eastAsia="仿宋" w:hAnsi="Calibri" w:cs="Calibri"/>
          <w:sz w:val="32"/>
          <w:szCs w:val="32"/>
        </w:rPr>
        <w:t> </w:t>
      </w:r>
      <w:r w:rsidRPr="009744F6">
        <w:rPr>
          <w:rFonts w:ascii="仿宋" w:eastAsia="仿宋" w:hAnsi="仿宋"/>
          <w:sz w:val="32"/>
          <w:szCs w:val="32"/>
        </w:rPr>
        <w:t xml:space="preserve"> 本办法所指院士工作站，是指经中共河北省委组织部、河北省科学技术厅、河北省科学技术协会审核、认定，为引进院士智力并提供相关服务，依托有关部门、企事业单位建立的院士合作服务机构。</w:t>
      </w:r>
    </w:p>
    <w:p w:rsidR="009744F6" w:rsidRPr="009744F6" w:rsidRDefault="009744F6" w:rsidP="009744F6">
      <w:pPr>
        <w:pStyle w:val="a3"/>
        <w:jc w:val="center"/>
        <w:rPr>
          <w:rFonts w:ascii="仿宋" w:eastAsia="仿宋" w:hAnsi="仿宋"/>
          <w:sz w:val="32"/>
          <w:szCs w:val="32"/>
        </w:rPr>
      </w:pPr>
      <w:r w:rsidRPr="009744F6">
        <w:rPr>
          <w:rFonts w:ascii="仿宋" w:eastAsia="仿宋" w:hAnsi="仿宋"/>
          <w:sz w:val="32"/>
          <w:szCs w:val="32"/>
        </w:rPr>
        <w:t xml:space="preserve">　　第二章</w:t>
      </w:r>
      <w:r w:rsidRPr="009744F6">
        <w:rPr>
          <w:rFonts w:ascii="Calibri" w:eastAsia="仿宋" w:hAnsi="Calibri" w:cs="Calibri"/>
          <w:sz w:val="32"/>
          <w:szCs w:val="32"/>
        </w:rPr>
        <w:t> </w:t>
      </w:r>
      <w:r w:rsidRPr="009744F6">
        <w:rPr>
          <w:rFonts w:ascii="仿宋" w:eastAsia="仿宋" w:hAnsi="仿宋"/>
          <w:sz w:val="32"/>
          <w:szCs w:val="32"/>
        </w:rPr>
        <w:t xml:space="preserve"> 主要职责</w:t>
      </w:r>
    </w:p>
    <w:p w:rsidR="009744F6" w:rsidRPr="009744F6" w:rsidRDefault="009744F6" w:rsidP="009744F6">
      <w:pPr>
        <w:pStyle w:val="a3"/>
        <w:rPr>
          <w:rFonts w:ascii="仿宋" w:eastAsia="仿宋" w:hAnsi="仿宋"/>
          <w:sz w:val="32"/>
          <w:szCs w:val="32"/>
        </w:rPr>
      </w:pPr>
      <w:r w:rsidRPr="009744F6">
        <w:rPr>
          <w:rFonts w:ascii="仿宋" w:eastAsia="仿宋" w:hAnsi="仿宋"/>
          <w:sz w:val="32"/>
          <w:szCs w:val="32"/>
        </w:rPr>
        <w:t xml:space="preserve">　　第四条 </w:t>
      </w:r>
      <w:r w:rsidRPr="009744F6">
        <w:rPr>
          <w:rFonts w:ascii="Calibri" w:eastAsia="仿宋" w:hAnsi="Calibri" w:cs="Calibri"/>
          <w:sz w:val="32"/>
          <w:szCs w:val="32"/>
        </w:rPr>
        <w:t> </w:t>
      </w:r>
      <w:r w:rsidRPr="009744F6">
        <w:rPr>
          <w:rFonts w:ascii="仿宋" w:eastAsia="仿宋" w:hAnsi="仿宋"/>
          <w:sz w:val="32"/>
          <w:szCs w:val="32"/>
        </w:rPr>
        <w:t>院士工作站主要职责任务：</w:t>
      </w:r>
    </w:p>
    <w:p w:rsidR="009744F6" w:rsidRPr="009744F6" w:rsidRDefault="009744F6" w:rsidP="009744F6">
      <w:pPr>
        <w:pStyle w:val="a3"/>
        <w:rPr>
          <w:rFonts w:ascii="仿宋" w:eastAsia="仿宋" w:hAnsi="仿宋"/>
          <w:sz w:val="32"/>
          <w:szCs w:val="32"/>
        </w:rPr>
      </w:pPr>
      <w:r w:rsidRPr="009744F6">
        <w:rPr>
          <w:rFonts w:ascii="仿宋" w:eastAsia="仿宋" w:hAnsi="仿宋"/>
          <w:sz w:val="32"/>
          <w:szCs w:val="32"/>
        </w:rPr>
        <w:lastRenderedPageBreak/>
        <w:t xml:space="preserve">　　（一）开展以院士及其团队为对象的科技合作，围绕需求寻求合作对象，建立合作关系，提供合作信息。</w:t>
      </w:r>
    </w:p>
    <w:p w:rsidR="009744F6" w:rsidRPr="009744F6" w:rsidRDefault="009744F6" w:rsidP="009744F6">
      <w:pPr>
        <w:pStyle w:val="a3"/>
        <w:rPr>
          <w:rFonts w:ascii="仿宋" w:eastAsia="仿宋" w:hAnsi="仿宋"/>
          <w:sz w:val="32"/>
          <w:szCs w:val="32"/>
        </w:rPr>
      </w:pPr>
      <w:r w:rsidRPr="009744F6">
        <w:rPr>
          <w:rFonts w:ascii="仿宋" w:eastAsia="仿宋" w:hAnsi="仿宋"/>
          <w:sz w:val="32"/>
          <w:szCs w:val="32"/>
        </w:rPr>
        <w:t xml:space="preserve">　　（二）组织院士及其团队为建站单位制定发展战略提供技术咨询服务，并对具体建设项目、技术改造项目、技术引进项目等提供综合评估和技术指导服务。</w:t>
      </w:r>
    </w:p>
    <w:p w:rsidR="009744F6" w:rsidRPr="009744F6" w:rsidRDefault="009744F6" w:rsidP="009744F6">
      <w:pPr>
        <w:pStyle w:val="a3"/>
        <w:rPr>
          <w:rFonts w:ascii="仿宋" w:eastAsia="仿宋" w:hAnsi="仿宋"/>
          <w:sz w:val="32"/>
          <w:szCs w:val="32"/>
        </w:rPr>
      </w:pPr>
      <w:r w:rsidRPr="009744F6">
        <w:rPr>
          <w:rFonts w:ascii="仿宋" w:eastAsia="仿宋" w:hAnsi="仿宋"/>
          <w:sz w:val="32"/>
          <w:szCs w:val="32"/>
        </w:rPr>
        <w:t xml:space="preserve">　　（三）组织院士及其团队与建站单位科研人员联合攻关急需解决的重大关键技术难题，在建站单位实施成果转化和产业化。</w:t>
      </w:r>
    </w:p>
    <w:p w:rsidR="009744F6" w:rsidRPr="009744F6" w:rsidRDefault="009744F6" w:rsidP="009744F6">
      <w:pPr>
        <w:pStyle w:val="a3"/>
        <w:rPr>
          <w:rFonts w:ascii="仿宋" w:eastAsia="仿宋" w:hAnsi="仿宋"/>
          <w:sz w:val="32"/>
          <w:szCs w:val="32"/>
        </w:rPr>
      </w:pPr>
      <w:r w:rsidRPr="009744F6">
        <w:rPr>
          <w:rFonts w:ascii="仿宋" w:eastAsia="仿宋" w:hAnsi="仿宋"/>
          <w:sz w:val="32"/>
          <w:szCs w:val="32"/>
        </w:rPr>
        <w:t xml:space="preserve">　　（四）组织院士及其团队与建站单位共建人才培养基地，引进、培养高层次创新人才，开展学科建设和学术交流活动。</w:t>
      </w:r>
    </w:p>
    <w:p w:rsidR="009744F6" w:rsidRPr="009744F6" w:rsidRDefault="009744F6" w:rsidP="009744F6">
      <w:pPr>
        <w:pStyle w:val="a3"/>
        <w:rPr>
          <w:rFonts w:ascii="仿宋" w:eastAsia="仿宋" w:hAnsi="仿宋"/>
          <w:sz w:val="32"/>
          <w:szCs w:val="32"/>
        </w:rPr>
      </w:pPr>
      <w:r w:rsidRPr="009744F6">
        <w:rPr>
          <w:rFonts w:ascii="仿宋" w:eastAsia="仿宋" w:hAnsi="仿宋"/>
          <w:sz w:val="32"/>
          <w:szCs w:val="32"/>
        </w:rPr>
        <w:t xml:space="preserve">　　（五）组织院士及其团队为我省区域经济、重点行业或产业发展提供科技战略咨询服务。</w:t>
      </w:r>
    </w:p>
    <w:p w:rsidR="009744F6" w:rsidRPr="009744F6" w:rsidRDefault="009744F6" w:rsidP="009744F6">
      <w:pPr>
        <w:pStyle w:val="a3"/>
        <w:jc w:val="center"/>
        <w:rPr>
          <w:rFonts w:ascii="仿宋" w:eastAsia="仿宋" w:hAnsi="仿宋"/>
          <w:sz w:val="32"/>
          <w:szCs w:val="32"/>
        </w:rPr>
      </w:pPr>
      <w:r w:rsidRPr="009744F6">
        <w:rPr>
          <w:rFonts w:ascii="仿宋" w:eastAsia="仿宋" w:hAnsi="仿宋"/>
          <w:sz w:val="32"/>
          <w:szCs w:val="32"/>
        </w:rPr>
        <w:t xml:space="preserve">　　第三章</w:t>
      </w:r>
      <w:r w:rsidRPr="009744F6">
        <w:rPr>
          <w:rFonts w:ascii="Calibri" w:eastAsia="仿宋" w:hAnsi="Calibri" w:cs="Calibri"/>
          <w:sz w:val="32"/>
          <w:szCs w:val="32"/>
        </w:rPr>
        <w:t> </w:t>
      </w:r>
      <w:r w:rsidRPr="009744F6">
        <w:rPr>
          <w:rFonts w:ascii="仿宋" w:eastAsia="仿宋" w:hAnsi="仿宋"/>
          <w:sz w:val="32"/>
          <w:szCs w:val="32"/>
        </w:rPr>
        <w:t xml:space="preserve"> 建站条件</w:t>
      </w:r>
    </w:p>
    <w:p w:rsidR="009744F6" w:rsidRPr="009744F6" w:rsidRDefault="009744F6" w:rsidP="009744F6">
      <w:pPr>
        <w:pStyle w:val="a3"/>
        <w:rPr>
          <w:rFonts w:ascii="仿宋" w:eastAsia="仿宋" w:hAnsi="仿宋"/>
          <w:sz w:val="32"/>
          <w:szCs w:val="32"/>
        </w:rPr>
      </w:pPr>
      <w:r w:rsidRPr="009744F6">
        <w:rPr>
          <w:rFonts w:ascii="仿宋" w:eastAsia="仿宋" w:hAnsi="仿宋"/>
          <w:sz w:val="32"/>
          <w:szCs w:val="32"/>
        </w:rPr>
        <w:t xml:space="preserve">　　第五条</w:t>
      </w:r>
      <w:r w:rsidRPr="009744F6">
        <w:rPr>
          <w:rFonts w:ascii="Calibri" w:eastAsia="仿宋" w:hAnsi="Calibri" w:cs="Calibri"/>
          <w:sz w:val="32"/>
          <w:szCs w:val="32"/>
        </w:rPr>
        <w:t> </w:t>
      </w:r>
      <w:r w:rsidRPr="009744F6">
        <w:rPr>
          <w:rFonts w:ascii="仿宋" w:eastAsia="仿宋" w:hAnsi="仿宋"/>
          <w:sz w:val="32"/>
          <w:szCs w:val="32"/>
        </w:rPr>
        <w:t xml:space="preserve"> 申请院士工作站，应当具备以下基本条件：</w:t>
      </w:r>
    </w:p>
    <w:p w:rsidR="009744F6" w:rsidRPr="009744F6" w:rsidRDefault="009744F6" w:rsidP="009744F6">
      <w:pPr>
        <w:pStyle w:val="a3"/>
        <w:rPr>
          <w:rFonts w:ascii="仿宋" w:eastAsia="仿宋" w:hAnsi="仿宋"/>
          <w:sz w:val="32"/>
          <w:szCs w:val="32"/>
        </w:rPr>
      </w:pPr>
      <w:r w:rsidRPr="009744F6">
        <w:rPr>
          <w:rFonts w:ascii="仿宋" w:eastAsia="仿宋" w:hAnsi="仿宋"/>
          <w:sz w:val="32"/>
          <w:szCs w:val="32"/>
        </w:rPr>
        <w:t xml:space="preserve">　　（一）具备独立法人资格，生产经营和事业发展具有较大规模，经营或运行状况良好。</w:t>
      </w:r>
    </w:p>
    <w:p w:rsidR="009744F6" w:rsidRPr="009744F6" w:rsidRDefault="009744F6" w:rsidP="009744F6">
      <w:pPr>
        <w:pStyle w:val="a3"/>
        <w:rPr>
          <w:rFonts w:ascii="仿宋" w:eastAsia="仿宋" w:hAnsi="仿宋"/>
          <w:sz w:val="32"/>
          <w:szCs w:val="32"/>
        </w:rPr>
      </w:pPr>
      <w:r w:rsidRPr="009744F6">
        <w:rPr>
          <w:rFonts w:ascii="仿宋" w:eastAsia="仿宋" w:hAnsi="仿宋"/>
          <w:sz w:val="32"/>
          <w:szCs w:val="32"/>
        </w:rPr>
        <w:lastRenderedPageBreak/>
        <w:t xml:space="preserve">　　（二）建有专门的研发机构，拥有一支水平较高、结构合理，具备较强创新能力的研发团队。其中建有省级以上重点试验室、工程技术研究中心，承担国家重大项目和省级重大科技专项的单位，可优先设立院士工作站。</w:t>
      </w:r>
    </w:p>
    <w:p w:rsidR="009744F6" w:rsidRPr="009744F6" w:rsidRDefault="009744F6" w:rsidP="009744F6">
      <w:pPr>
        <w:pStyle w:val="a3"/>
        <w:rPr>
          <w:rFonts w:ascii="仿宋" w:eastAsia="仿宋" w:hAnsi="仿宋"/>
          <w:sz w:val="32"/>
          <w:szCs w:val="32"/>
        </w:rPr>
      </w:pPr>
      <w:r w:rsidRPr="009744F6">
        <w:rPr>
          <w:rFonts w:ascii="仿宋" w:eastAsia="仿宋" w:hAnsi="仿宋"/>
          <w:sz w:val="32"/>
          <w:szCs w:val="32"/>
        </w:rPr>
        <w:t xml:space="preserve">　　（三）联络院士3名以上或与1名以上院士签署三年以上合作协议（包括外籍院士），并且有长期稳定的合作基础，有明确的科技研发目标或成果转化任务。</w:t>
      </w:r>
    </w:p>
    <w:p w:rsidR="009744F6" w:rsidRPr="009744F6" w:rsidRDefault="009744F6" w:rsidP="009744F6">
      <w:pPr>
        <w:pStyle w:val="a3"/>
        <w:rPr>
          <w:rFonts w:ascii="仿宋" w:eastAsia="仿宋" w:hAnsi="仿宋"/>
          <w:sz w:val="32"/>
          <w:szCs w:val="32"/>
        </w:rPr>
      </w:pPr>
      <w:r w:rsidRPr="009744F6">
        <w:rPr>
          <w:rFonts w:ascii="仿宋" w:eastAsia="仿宋" w:hAnsi="仿宋"/>
          <w:sz w:val="32"/>
          <w:szCs w:val="32"/>
        </w:rPr>
        <w:t xml:space="preserve">　　（四）已形成较为完善的院士进站支撑条件和稳定的经费支持，能为院士及团队提供较好研发条件和必要的生活条件。</w:t>
      </w:r>
    </w:p>
    <w:p w:rsidR="009744F6" w:rsidRPr="009744F6" w:rsidRDefault="009744F6" w:rsidP="009744F6">
      <w:pPr>
        <w:pStyle w:val="a3"/>
        <w:rPr>
          <w:rFonts w:ascii="仿宋" w:eastAsia="仿宋" w:hAnsi="仿宋"/>
          <w:sz w:val="32"/>
          <w:szCs w:val="32"/>
        </w:rPr>
      </w:pPr>
      <w:r w:rsidRPr="009744F6">
        <w:rPr>
          <w:rFonts w:ascii="仿宋" w:eastAsia="仿宋" w:hAnsi="仿宋"/>
          <w:sz w:val="32"/>
          <w:szCs w:val="32"/>
        </w:rPr>
        <w:t xml:space="preserve">　　（五）能为进站院士提供不低于50平方米的办公场所，配有3名以上专职或兼职工作人员。</w:t>
      </w:r>
    </w:p>
    <w:p w:rsidR="009744F6" w:rsidRPr="009744F6" w:rsidRDefault="009744F6" w:rsidP="009744F6">
      <w:pPr>
        <w:pStyle w:val="a3"/>
        <w:jc w:val="center"/>
        <w:rPr>
          <w:rFonts w:ascii="仿宋" w:eastAsia="仿宋" w:hAnsi="仿宋"/>
          <w:sz w:val="32"/>
          <w:szCs w:val="32"/>
        </w:rPr>
      </w:pPr>
      <w:r w:rsidRPr="009744F6">
        <w:rPr>
          <w:rFonts w:ascii="仿宋" w:eastAsia="仿宋" w:hAnsi="仿宋"/>
          <w:sz w:val="32"/>
          <w:szCs w:val="32"/>
        </w:rPr>
        <w:t xml:space="preserve">　　第四章</w:t>
      </w:r>
      <w:r w:rsidRPr="009744F6">
        <w:rPr>
          <w:rFonts w:ascii="Calibri" w:eastAsia="仿宋" w:hAnsi="Calibri" w:cs="Calibri"/>
          <w:sz w:val="32"/>
          <w:szCs w:val="32"/>
        </w:rPr>
        <w:t> </w:t>
      </w:r>
      <w:r w:rsidRPr="009744F6">
        <w:rPr>
          <w:rFonts w:ascii="仿宋" w:eastAsia="仿宋" w:hAnsi="仿宋"/>
          <w:sz w:val="32"/>
          <w:szCs w:val="32"/>
        </w:rPr>
        <w:t xml:space="preserve"> 申报与审核</w:t>
      </w:r>
    </w:p>
    <w:p w:rsidR="009744F6" w:rsidRPr="009744F6" w:rsidRDefault="009744F6" w:rsidP="009744F6">
      <w:pPr>
        <w:pStyle w:val="a3"/>
        <w:rPr>
          <w:rFonts w:ascii="仿宋" w:eastAsia="仿宋" w:hAnsi="仿宋"/>
          <w:sz w:val="32"/>
          <w:szCs w:val="32"/>
        </w:rPr>
      </w:pPr>
      <w:r w:rsidRPr="009744F6">
        <w:rPr>
          <w:rFonts w:ascii="仿宋" w:eastAsia="仿宋" w:hAnsi="仿宋"/>
          <w:sz w:val="32"/>
          <w:szCs w:val="32"/>
        </w:rPr>
        <w:t xml:space="preserve">　　第六条</w:t>
      </w:r>
      <w:r w:rsidRPr="009744F6">
        <w:rPr>
          <w:rFonts w:ascii="Calibri" w:eastAsia="仿宋" w:hAnsi="Calibri" w:cs="Calibri"/>
          <w:sz w:val="32"/>
          <w:szCs w:val="32"/>
        </w:rPr>
        <w:t> </w:t>
      </w:r>
      <w:r w:rsidRPr="009744F6">
        <w:rPr>
          <w:rFonts w:ascii="仿宋" w:eastAsia="仿宋" w:hAnsi="仿宋"/>
          <w:sz w:val="32"/>
          <w:szCs w:val="32"/>
        </w:rPr>
        <w:t xml:space="preserve"> 申请设立“院士工作站”，由建站单位提出申请，填写《院士工作站设站申报书》，由各市科技局审核并征得市委组织部、市科协同意后报省科技厅。省委组织部、省科技厅、省科协进行考察评审后核准授牌。</w:t>
      </w:r>
    </w:p>
    <w:p w:rsidR="009744F6" w:rsidRPr="009744F6" w:rsidRDefault="009744F6" w:rsidP="009744F6">
      <w:pPr>
        <w:pStyle w:val="a3"/>
        <w:rPr>
          <w:rFonts w:ascii="仿宋" w:eastAsia="仿宋" w:hAnsi="仿宋"/>
          <w:sz w:val="32"/>
          <w:szCs w:val="32"/>
        </w:rPr>
      </w:pPr>
      <w:r w:rsidRPr="009744F6">
        <w:rPr>
          <w:rFonts w:ascii="仿宋" w:eastAsia="仿宋" w:hAnsi="仿宋"/>
          <w:sz w:val="32"/>
          <w:szCs w:val="32"/>
        </w:rPr>
        <w:t xml:space="preserve">　　第七条</w:t>
      </w:r>
      <w:r w:rsidRPr="009744F6">
        <w:rPr>
          <w:rFonts w:ascii="Calibri" w:eastAsia="仿宋" w:hAnsi="Calibri" w:cs="Calibri"/>
          <w:sz w:val="32"/>
          <w:szCs w:val="32"/>
        </w:rPr>
        <w:t> </w:t>
      </w:r>
      <w:r w:rsidRPr="009744F6">
        <w:rPr>
          <w:rFonts w:ascii="仿宋" w:eastAsia="仿宋" w:hAnsi="仿宋"/>
          <w:sz w:val="32"/>
          <w:szCs w:val="32"/>
        </w:rPr>
        <w:t xml:space="preserve"> 设立院士工作站坚持自愿申报的原则，一般每年组织审定一次。</w:t>
      </w:r>
    </w:p>
    <w:p w:rsidR="009744F6" w:rsidRPr="009744F6" w:rsidRDefault="009744F6" w:rsidP="009744F6">
      <w:pPr>
        <w:pStyle w:val="a3"/>
        <w:rPr>
          <w:rFonts w:ascii="仿宋" w:eastAsia="仿宋" w:hAnsi="仿宋"/>
          <w:sz w:val="32"/>
          <w:szCs w:val="32"/>
        </w:rPr>
      </w:pPr>
      <w:r w:rsidRPr="009744F6">
        <w:rPr>
          <w:rFonts w:ascii="仿宋" w:eastAsia="仿宋" w:hAnsi="仿宋"/>
          <w:sz w:val="32"/>
          <w:szCs w:val="32"/>
        </w:rPr>
        <w:lastRenderedPageBreak/>
        <w:t xml:space="preserve">　　第八条</w:t>
      </w:r>
      <w:r w:rsidRPr="009744F6">
        <w:rPr>
          <w:rFonts w:ascii="Calibri" w:eastAsia="仿宋" w:hAnsi="Calibri" w:cs="Calibri"/>
          <w:sz w:val="32"/>
          <w:szCs w:val="32"/>
        </w:rPr>
        <w:t>  </w:t>
      </w:r>
      <w:r w:rsidRPr="009744F6">
        <w:rPr>
          <w:rFonts w:ascii="仿宋" w:eastAsia="仿宋" w:hAnsi="仿宋"/>
          <w:sz w:val="32"/>
          <w:szCs w:val="32"/>
        </w:rPr>
        <w:t xml:space="preserve"> 院士工作站以设站单位或学科方向命名，称为××××（单位名称）院士工作站或××××（产业、学科方向名称）院士工作站。</w:t>
      </w:r>
    </w:p>
    <w:p w:rsidR="009744F6" w:rsidRPr="009744F6" w:rsidRDefault="009744F6" w:rsidP="009744F6">
      <w:pPr>
        <w:pStyle w:val="a3"/>
        <w:jc w:val="center"/>
        <w:rPr>
          <w:rFonts w:ascii="仿宋" w:eastAsia="仿宋" w:hAnsi="仿宋"/>
          <w:sz w:val="32"/>
          <w:szCs w:val="32"/>
        </w:rPr>
      </w:pPr>
      <w:r w:rsidRPr="009744F6">
        <w:rPr>
          <w:rFonts w:ascii="仿宋" w:eastAsia="仿宋" w:hAnsi="仿宋"/>
          <w:sz w:val="32"/>
          <w:szCs w:val="32"/>
        </w:rPr>
        <w:t xml:space="preserve">　　第五章</w:t>
      </w:r>
      <w:r w:rsidRPr="009744F6">
        <w:rPr>
          <w:rFonts w:ascii="Calibri" w:eastAsia="仿宋" w:hAnsi="Calibri" w:cs="Calibri"/>
          <w:sz w:val="32"/>
          <w:szCs w:val="32"/>
        </w:rPr>
        <w:t> </w:t>
      </w:r>
      <w:r w:rsidRPr="009744F6">
        <w:rPr>
          <w:rFonts w:ascii="仿宋" w:eastAsia="仿宋" w:hAnsi="仿宋"/>
          <w:sz w:val="32"/>
          <w:szCs w:val="32"/>
        </w:rPr>
        <w:t xml:space="preserve"> 管理与评价</w:t>
      </w:r>
    </w:p>
    <w:p w:rsidR="009744F6" w:rsidRPr="009744F6" w:rsidRDefault="009744F6" w:rsidP="009744F6">
      <w:pPr>
        <w:pStyle w:val="a3"/>
        <w:rPr>
          <w:rFonts w:ascii="仿宋" w:eastAsia="仿宋" w:hAnsi="仿宋"/>
          <w:sz w:val="32"/>
          <w:szCs w:val="32"/>
        </w:rPr>
      </w:pPr>
      <w:r w:rsidRPr="009744F6">
        <w:rPr>
          <w:rFonts w:ascii="仿宋" w:eastAsia="仿宋" w:hAnsi="仿宋"/>
          <w:sz w:val="32"/>
          <w:szCs w:val="32"/>
        </w:rPr>
        <w:t xml:space="preserve">　　第九条</w:t>
      </w:r>
      <w:r w:rsidRPr="009744F6">
        <w:rPr>
          <w:rFonts w:ascii="Calibri" w:eastAsia="仿宋" w:hAnsi="Calibri" w:cs="Calibri"/>
          <w:sz w:val="32"/>
          <w:szCs w:val="32"/>
        </w:rPr>
        <w:t> </w:t>
      </w:r>
      <w:r w:rsidRPr="009744F6">
        <w:rPr>
          <w:rFonts w:ascii="仿宋" w:eastAsia="仿宋" w:hAnsi="仿宋"/>
          <w:sz w:val="32"/>
          <w:szCs w:val="32"/>
        </w:rPr>
        <w:t xml:space="preserve"> 设站单位应制定本单位院士工作站工作目标及管理制度，安排专项科研经费和运行经费，落实专门管理人员，并为进站院士配备科研助手，做好进站院士及团队的科研和生活保障工作，能够保证院士工作站有效运行。</w:t>
      </w:r>
    </w:p>
    <w:p w:rsidR="009744F6" w:rsidRPr="009744F6" w:rsidRDefault="009744F6" w:rsidP="009744F6">
      <w:pPr>
        <w:pStyle w:val="a3"/>
        <w:rPr>
          <w:rFonts w:ascii="仿宋" w:eastAsia="仿宋" w:hAnsi="仿宋"/>
          <w:sz w:val="32"/>
          <w:szCs w:val="32"/>
        </w:rPr>
      </w:pPr>
      <w:r w:rsidRPr="009744F6">
        <w:rPr>
          <w:rFonts w:ascii="仿宋" w:eastAsia="仿宋" w:hAnsi="仿宋"/>
          <w:sz w:val="32"/>
          <w:szCs w:val="32"/>
        </w:rPr>
        <w:t xml:space="preserve">　　第十条 </w:t>
      </w:r>
      <w:r w:rsidRPr="009744F6">
        <w:rPr>
          <w:rFonts w:ascii="Calibri" w:eastAsia="仿宋" w:hAnsi="Calibri" w:cs="Calibri"/>
          <w:sz w:val="32"/>
          <w:szCs w:val="32"/>
        </w:rPr>
        <w:t> </w:t>
      </w:r>
      <w:r w:rsidRPr="009744F6">
        <w:rPr>
          <w:rFonts w:ascii="仿宋" w:eastAsia="仿宋" w:hAnsi="仿宋"/>
          <w:sz w:val="32"/>
          <w:szCs w:val="32"/>
        </w:rPr>
        <w:t>设站单位应按照优势互补、互惠互利的原则与院士及其团队签订合作协议。凡涉及知识产权和技术保密问题，应当在合作协协议中明确双方的权利和义务。</w:t>
      </w:r>
    </w:p>
    <w:p w:rsidR="009744F6" w:rsidRPr="009744F6" w:rsidRDefault="009744F6" w:rsidP="009744F6">
      <w:pPr>
        <w:pStyle w:val="a3"/>
        <w:rPr>
          <w:rFonts w:ascii="仿宋" w:eastAsia="仿宋" w:hAnsi="仿宋"/>
          <w:sz w:val="32"/>
          <w:szCs w:val="32"/>
        </w:rPr>
      </w:pPr>
      <w:r w:rsidRPr="009744F6">
        <w:rPr>
          <w:rFonts w:ascii="仿宋" w:eastAsia="仿宋" w:hAnsi="仿宋"/>
          <w:sz w:val="32"/>
          <w:szCs w:val="32"/>
        </w:rPr>
        <w:t xml:space="preserve">　　第十一条 </w:t>
      </w:r>
      <w:r w:rsidRPr="009744F6">
        <w:rPr>
          <w:rFonts w:ascii="Calibri" w:eastAsia="仿宋" w:hAnsi="Calibri" w:cs="Calibri"/>
          <w:sz w:val="32"/>
          <w:szCs w:val="32"/>
        </w:rPr>
        <w:t> </w:t>
      </w:r>
      <w:r w:rsidRPr="009744F6">
        <w:rPr>
          <w:rFonts w:ascii="仿宋" w:eastAsia="仿宋" w:hAnsi="仿宋"/>
          <w:sz w:val="32"/>
          <w:szCs w:val="32"/>
        </w:rPr>
        <w:t>院士工作站实行工作报告制度。各院士工作站组织重大院士考察、咨询等院士行活动，应提前报告或告知。与院士合作成果、交流活动等相关信息应及时报送。年底前，各设站单位要报送当年年度工作报告和下年度工作计划。</w:t>
      </w:r>
    </w:p>
    <w:p w:rsidR="009744F6" w:rsidRPr="009744F6" w:rsidRDefault="009744F6" w:rsidP="009744F6">
      <w:pPr>
        <w:pStyle w:val="a3"/>
        <w:rPr>
          <w:rFonts w:ascii="仿宋" w:eastAsia="仿宋" w:hAnsi="仿宋"/>
          <w:sz w:val="32"/>
          <w:szCs w:val="32"/>
        </w:rPr>
      </w:pPr>
      <w:r w:rsidRPr="009744F6">
        <w:rPr>
          <w:rFonts w:ascii="仿宋" w:eastAsia="仿宋" w:hAnsi="仿宋"/>
          <w:sz w:val="32"/>
          <w:szCs w:val="32"/>
        </w:rPr>
        <w:t xml:space="preserve">　　第十二条</w:t>
      </w:r>
      <w:r w:rsidRPr="009744F6">
        <w:rPr>
          <w:rFonts w:ascii="Calibri" w:eastAsia="仿宋" w:hAnsi="Calibri" w:cs="Calibri"/>
          <w:sz w:val="32"/>
          <w:szCs w:val="32"/>
        </w:rPr>
        <w:t> </w:t>
      </w:r>
      <w:r w:rsidRPr="009744F6">
        <w:rPr>
          <w:rFonts w:ascii="仿宋" w:eastAsia="仿宋" w:hAnsi="仿宋"/>
          <w:sz w:val="32"/>
          <w:szCs w:val="32"/>
        </w:rPr>
        <w:t xml:space="preserve"> 对院士工作站的考核评价每两年进行一次。考核由省级主管部门会同各市业务主管部门组织考核与验收。</w:t>
      </w:r>
    </w:p>
    <w:p w:rsidR="009744F6" w:rsidRPr="009744F6" w:rsidRDefault="009744F6" w:rsidP="009744F6">
      <w:pPr>
        <w:pStyle w:val="a3"/>
        <w:rPr>
          <w:rFonts w:ascii="仿宋" w:eastAsia="仿宋" w:hAnsi="仿宋"/>
          <w:sz w:val="32"/>
          <w:szCs w:val="32"/>
        </w:rPr>
      </w:pPr>
      <w:r w:rsidRPr="009744F6">
        <w:rPr>
          <w:rFonts w:ascii="仿宋" w:eastAsia="仿宋" w:hAnsi="仿宋"/>
          <w:sz w:val="32"/>
          <w:szCs w:val="32"/>
        </w:rPr>
        <w:lastRenderedPageBreak/>
        <w:t xml:space="preserve">　　第十三条</w:t>
      </w:r>
      <w:r w:rsidRPr="009744F6">
        <w:rPr>
          <w:rFonts w:ascii="Calibri" w:eastAsia="仿宋" w:hAnsi="Calibri" w:cs="Calibri"/>
          <w:sz w:val="32"/>
          <w:szCs w:val="32"/>
        </w:rPr>
        <w:t> </w:t>
      </w:r>
      <w:r w:rsidRPr="009744F6">
        <w:rPr>
          <w:rFonts w:ascii="仿宋" w:eastAsia="仿宋" w:hAnsi="仿宋"/>
          <w:sz w:val="32"/>
          <w:szCs w:val="32"/>
        </w:rPr>
        <w:t xml:space="preserve"> 院士工作站实行动态管理，对合作成效不明显、信息报送不及时，一次考核评价不合格的给予警示，连续两次考核评价不合格的院士工作站，予以摘牌。</w:t>
      </w:r>
    </w:p>
    <w:p w:rsidR="009744F6" w:rsidRPr="009744F6" w:rsidRDefault="009744F6" w:rsidP="009744F6">
      <w:pPr>
        <w:pStyle w:val="a3"/>
        <w:jc w:val="center"/>
        <w:rPr>
          <w:rFonts w:ascii="仿宋" w:eastAsia="仿宋" w:hAnsi="仿宋"/>
          <w:sz w:val="32"/>
          <w:szCs w:val="32"/>
        </w:rPr>
      </w:pPr>
      <w:r w:rsidRPr="009744F6">
        <w:rPr>
          <w:rFonts w:ascii="仿宋" w:eastAsia="仿宋" w:hAnsi="仿宋"/>
          <w:sz w:val="32"/>
          <w:szCs w:val="32"/>
        </w:rPr>
        <w:t xml:space="preserve">　　第六章</w:t>
      </w:r>
      <w:r w:rsidRPr="009744F6">
        <w:rPr>
          <w:rFonts w:ascii="Calibri" w:eastAsia="仿宋" w:hAnsi="Calibri" w:cs="Calibri"/>
          <w:sz w:val="32"/>
          <w:szCs w:val="32"/>
        </w:rPr>
        <w:t> </w:t>
      </w:r>
      <w:r w:rsidRPr="009744F6">
        <w:rPr>
          <w:rFonts w:ascii="仿宋" w:eastAsia="仿宋" w:hAnsi="仿宋"/>
          <w:sz w:val="32"/>
          <w:szCs w:val="32"/>
        </w:rPr>
        <w:t xml:space="preserve"> 经费支持与奖励</w:t>
      </w:r>
    </w:p>
    <w:p w:rsidR="009744F6" w:rsidRPr="009744F6" w:rsidRDefault="009744F6" w:rsidP="009744F6">
      <w:pPr>
        <w:pStyle w:val="a3"/>
        <w:rPr>
          <w:rFonts w:ascii="仿宋" w:eastAsia="仿宋" w:hAnsi="仿宋"/>
          <w:sz w:val="32"/>
          <w:szCs w:val="32"/>
        </w:rPr>
      </w:pPr>
      <w:r w:rsidRPr="009744F6">
        <w:rPr>
          <w:rFonts w:ascii="仿宋" w:eastAsia="仿宋" w:hAnsi="仿宋"/>
          <w:sz w:val="32"/>
          <w:szCs w:val="32"/>
        </w:rPr>
        <w:t xml:space="preserve">　　第十四条</w:t>
      </w:r>
      <w:r w:rsidRPr="009744F6">
        <w:rPr>
          <w:rFonts w:ascii="Calibri" w:eastAsia="仿宋" w:hAnsi="Calibri" w:cs="Calibri"/>
          <w:sz w:val="32"/>
          <w:szCs w:val="32"/>
        </w:rPr>
        <w:t> </w:t>
      </w:r>
      <w:r w:rsidRPr="009744F6">
        <w:rPr>
          <w:rFonts w:ascii="仿宋" w:eastAsia="仿宋" w:hAnsi="仿宋"/>
          <w:sz w:val="32"/>
          <w:szCs w:val="32"/>
        </w:rPr>
        <w:t xml:space="preserve"> 省科技厅设立“河北省院士工作站引智专项经费”,对考核评价合格以上档次的院士工作站择优给予经费资助。资助范围分为院士合作项目补助经费和院士咨询考察活动补助经费两类。主要用于院士合作项目的研发、成果转化、改善研发条件和组织重大“院士行”、考察咨询、学术交流、人才培养等活动。</w:t>
      </w:r>
    </w:p>
    <w:p w:rsidR="009744F6" w:rsidRPr="009744F6" w:rsidRDefault="009744F6" w:rsidP="009744F6">
      <w:pPr>
        <w:pStyle w:val="a3"/>
        <w:rPr>
          <w:rFonts w:ascii="仿宋" w:eastAsia="仿宋" w:hAnsi="仿宋"/>
          <w:sz w:val="32"/>
          <w:szCs w:val="32"/>
        </w:rPr>
      </w:pPr>
      <w:r w:rsidRPr="009744F6">
        <w:rPr>
          <w:rFonts w:ascii="仿宋" w:eastAsia="仿宋" w:hAnsi="仿宋"/>
          <w:sz w:val="32"/>
          <w:szCs w:val="32"/>
        </w:rPr>
        <w:t xml:space="preserve">　　第十五条</w:t>
      </w:r>
      <w:r w:rsidRPr="009744F6">
        <w:rPr>
          <w:rFonts w:ascii="Calibri" w:eastAsia="仿宋" w:hAnsi="Calibri" w:cs="Calibri"/>
          <w:sz w:val="32"/>
          <w:szCs w:val="32"/>
        </w:rPr>
        <w:t> </w:t>
      </w:r>
      <w:r w:rsidRPr="009744F6">
        <w:rPr>
          <w:rFonts w:ascii="仿宋" w:eastAsia="仿宋" w:hAnsi="仿宋"/>
          <w:sz w:val="32"/>
          <w:szCs w:val="32"/>
        </w:rPr>
        <w:t xml:space="preserve"> 年度考评结果合格以上的院士工作站，年初可向省科技厅提出申请并填写《河北省院士工作站专项经费申请书》。省科技厅按评审委员会评审、厅党组审议的程序确定资助单位和经费额度。</w:t>
      </w:r>
    </w:p>
    <w:p w:rsidR="009744F6" w:rsidRPr="009744F6" w:rsidRDefault="009744F6" w:rsidP="009744F6">
      <w:pPr>
        <w:pStyle w:val="a3"/>
        <w:rPr>
          <w:rFonts w:ascii="仿宋" w:eastAsia="仿宋" w:hAnsi="仿宋"/>
          <w:sz w:val="32"/>
          <w:szCs w:val="32"/>
        </w:rPr>
      </w:pPr>
      <w:r w:rsidRPr="009744F6">
        <w:rPr>
          <w:rFonts w:ascii="仿宋" w:eastAsia="仿宋" w:hAnsi="仿宋"/>
          <w:sz w:val="32"/>
          <w:szCs w:val="32"/>
        </w:rPr>
        <w:t xml:space="preserve">　　第十六条</w:t>
      </w:r>
      <w:r w:rsidRPr="009744F6">
        <w:rPr>
          <w:rFonts w:ascii="Calibri" w:eastAsia="仿宋" w:hAnsi="Calibri" w:cs="Calibri"/>
          <w:sz w:val="32"/>
          <w:szCs w:val="32"/>
        </w:rPr>
        <w:t> </w:t>
      </w:r>
      <w:r w:rsidRPr="009744F6">
        <w:rPr>
          <w:rFonts w:ascii="仿宋" w:eastAsia="仿宋" w:hAnsi="仿宋"/>
          <w:sz w:val="32"/>
          <w:szCs w:val="32"/>
        </w:rPr>
        <w:t xml:space="preserve"> 每三年在考评优秀档次的院士工作站中，评选一批“河北省院士智力引进先进单位”予以通报，并在专项经费上给予重点支持。</w:t>
      </w:r>
    </w:p>
    <w:p w:rsidR="009744F6" w:rsidRPr="009744F6" w:rsidRDefault="009744F6" w:rsidP="009744F6">
      <w:pPr>
        <w:pStyle w:val="a3"/>
        <w:jc w:val="center"/>
        <w:rPr>
          <w:rFonts w:ascii="仿宋" w:eastAsia="仿宋" w:hAnsi="仿宋"/>
          <w:sz w:val="32"/>
          <w:szCs w:val="32"/>
        </w:rPr>
      </w:pPr>
      <w:r w:rsidRPr="009744F6">
        <w:rPr>
          <w:rFonts w:ascii="仿宋" w:eastAsia="仿宋" w:hAnsi="仿宋"/>
          <w:sz w:val="32"/>
          <w:szCs w:val="32"/>
        </w:rPr>
        <w:t xml:space="preserve">　　第七章</w:t>
      </w:r>
      <w:r w:rsidRPr="009744F6">
        <w:rPr>
          <w:rFonts w:ascii="Calibri" w:eastAsia="仿宋" w:hAnsi="Calibri" w:cs="Calibri"/>
          <w:sz w:val="32"/>
          <w:szCs w:val="32"/>
        </w:rPr>
        <w:t> </w:t>
      </w:r>
      <w:r w:rsidRPr="009744F6">
        <w:rPr>
          <w:rFonts w:ascii="仿宋" w:eastAsia="仿宋" w:hAnsi="仿宋"/>
          <w:sz w:val="32"/>
          <w:szCs w:val="32"/>
        </w:rPr>
        <w:t xml:space="preserve"> 组织领导</w:t>
      </w:r>
    </w:p>
    <w:p w:rsidR="009744F6" w:rsidRPr="009744F6" w:rsidRDefault="009744F6" w:rsidP="009744F6">
      <w:pPr>
        <w:pStyle w:val="a3"/>
        <w:rPr>
          <w:rFonts w:ascii="仿宋" w:eastAsia="仿宋" w:hAnsi="仿宋"/>
          <w:sz w:val="32"/>
          <w:szCs w:val="32"/>
        </w:rPr>
      </w:pPr>
      <w:r w:rsidRPr="009744F6">
        <w:rPr>
          <w:rFonts w:ascii="仿宋" w:eastAsia="仿宋" w:hAnsi="仿宋"/>
          <w:sz w:val="32"/>
          <w:szCs w:val="32"/>
        </w:rPr>
        <w:lastRenderedPageBreak/>
        <w:t xml:space="preserve">　　第十七条</w:t>
      </w:r>
      <w:r w:rsidRPr="009744F6">
        <w:rPr>
          <w:rFonts w:ascii="Calibri" w:eastAsia="仿宋" w:hAnsi="Calibri" w:cs="Calibri"/>
          <w:sz w:val="32"/>
          <w:szCs w:val="32"/>
        </w:rPr>
        <w:t> </w:t>
      </w:r>
      <w:r w:rsidRPr="009744F6">
        <w:rPr>
          <w:rFonts w:ascii="仿宋" w:eastAsia="仿宋" w:hAnsi="仿宋"/>
          <w:sz w:val="32"/>
          <w:szCs w:val="32"/>
        </w:rPr>
        <w:t xml:space="preserve"> 院士工作站由中共河北省委组织部、河北省科学技术厅、河北省科学技术协会共同管理。河北省科学技术厅负责日常工作，具体承办相关事项。</w:t>
      </w:r>
    </w:p>
    <w:p w:rsidR="009744F6" w:rsidRPr="009744F6" w:rsidRDefault="009744F6" w:rsidP="009744F6">
      <w:pPr>
        <w:pStyle w:val="a3"/>
        <w:rPr>
          <w:rFonts w:ascii="仿宋" w:eastAsia="仿宋" w:hAnsi="仿宋"/>
          <w:sz w:val="32"/>
          <w:szCs w:val="32"/>
        </w:rPr>
      </w:pPr>
      <w:r w:rsidRPr="009744F6">
        <w:rPr>
          <w:rFonts w:ascii="仿宋" w:eastAsia="仿宋" w:hAnsi="仿宋"/>
          <w:sz w:val="32"/>
          <w:szCs w:val="32"/>
        </w:rPr>
        <w:t xml:space="preserve">　　第十八条</w:t>
      </w:r>
      <w:r w:rsidRPr="009744F6">
        <w:rPr>
          <w:rFonts w:ascii="Calibri" w:eastAsia="仿宋" w:hAnsi="Calibri" w:cs="Calibri"/>
          <w:sz w:val="32"/>
          <w:szCs w:val="32"/>
        </w:rPr>
        <w:t> </w:t>
      </w:r>
      <w:r w:rsidRPr="009744F6">
        <w:rPr>
          <w:rFonts w:ascii="仿宋" w:eastAsia="仿宋" w:hAnsi="仿宋"/>
          <w:sz w:val="32"/>
          <w:szCs w:val="32"/>
        </w:rPr>
        <w:t xml:space="preserve"> 院士工作站接受河北省院士联谊会秘书处的业务指导。</w:t>
      </w:r>
    </w:p>
    <w:p w:rsidR="009744F6" w:rsidRPr="009744F6" w:rsidRDefault="009744F6" w:rsidP="009744F6">
      <w:pPr>
        <w:pStyle w:val="a3"/>
        <w:jc w:val="center"/>
        <w:rPr>
          <w:rFonts w:ascii="仿宋" w:eastAsia="仿宋" w:hAnsi="仿宋"/>
          <w:sz w:val="32"/>
          <w:szCs w:val="32"/>
        </w:rPr>
      </w:pPr>
      <w:r w:rsidRPr="009744F6">
        <w:rPr>
          <w:rFonts w:ascii="仿宋" w:eastAsia="仿宋" w:hAnsi="仿宋"/>
          <w:sz w:val="32"/>
          <w:szCs w:val="32"/>
        </w:rPr>
        <w:t xml:space="preserve">　　第八章</w:t>
      </w:r>
      <w:r w:rsidRPr="009744F6">
        <w:rPr>
          <w:rFonts w:ascii="Calibri" w:eastAsia="仿宋" w:hAnsi="Calibri" w:cs="Calibri"/>
          <w:sz w:val="32"/>
          <w:szCs w:val="32"/>
        </w:rPr>
        <w:t> </w:t>
      </w:r>
      <w:r w:rsidRPr="009744F6">
        <w:rPr>
          <w:rFonts w:ascii="仿宋" w:eastAsia="仿宋" w:hAnsi="仿宋"/>
          <w:sz w:val="32"/>
          <w:szCs w:val="32"/>
        </w:rPr>
        <w:t xml:space="preserve"> 附 则</w:t>
      </w:r>
    </w:p>
    <w:p w:rsidR="009744F6" w:rsidRPr="009744F6" w:rsidRDefault="009744F6" w:rsidP="009744F6">
      <w:pPr>
        <w:pStyle w:val="a3"/>
        <w:rPr>
          <w:rFonts w:ascii="仿宋" w:eastAsia="仿宋" w:hAnsi="仿宋"/>
          <w:sz w:val="32"/>
          <w:szCs w:val="32"/>
        </w:rPr>
      </w:pPr>
      <w:r w:rsidRPr="009744F6">
        <w:rPr>
          <w:rFonts w:ascii="仿宋" w:eastAsia="仿宋" w:hAnsi="仿宋"/>
          <w:sz w:val="32"/>
          <w:szCs w:val="32"/>
        </w:rPr>
        <w:t xml:space="preserve">　　第十九条</w:t>
      </w:r>
      <w:r w:rsidRPr="009744F6">
        <w:rPr>
          <w:rFonts w:ascii="Calibri" w:eastAsia="仿宋" w:hAnsi="Calibri" w:cs="Calibri"/>
          <w:sz w:val="32"/>
          <w:szCs w:val="32"/>
        </w:rPr>
        <w:t> </w:t>
      </w:r>
      <w:r w:rsidRPr="009744F6">
        <w:rPr>
          <w:rFonts w:ascii="仿宋" w:eastAsia="仿宋" w:hAnsi="仿宋"/>
          <w:sz w:val="32"/>
          <w:szCs w:val="32"/>
        </w:rPr>
        <w:t xml:space="preserve"> 本办法由省科技厅负责解释。</w:t>
      </w:r>
    </w:p>
    <w:p w:rsidR="009744F6" w:rsidRPr="009744F6" w:rsidRDefault="009744F6" w:rsidP="009744F6">
      <w:pPr>
        <w:pStyle w:val="a3"/>
        <w:rPr>
          <w:rFonts w:ascii="仿宋" w:eastAsia="仿宋" w:hAnsi="仿宋"/>
          <w:sz w:val="32"/>
          <w:szCs w:val="32"/>
        </w:rPr>
      </w:pPr>
      <w:r w:rsidRPr="009744F6">
        <w:rPr>
          <w:rFonts w:ascii="仿宋" w:eastAsia="仿宋" w:hAnsi="仿宋"/>
          <w:sz w:val="32"/>
          <w:szCs w:val="32"/>
        </w:rPr>
        <w:t xml:space="preserve">　　第二十条</w:t>
      </w:r>
      <w:r w:rsidRPr="009744F6">
        <w:rPr>
          <w:rFonts w:ascii="Calibri" w:eastAsia="仿宋" w:hAnsi="Calibri" w:cs="Calibri"/>
          <w:sz w:val="32"/>
          <w:szCs w:val="32"/>
        </w:rPr>
        <w:t> </w:t>
      </w:r>
      <w:r w:rsidRPr="009744F6">
        <w:rPr>
          <w:rFonts w:ascii="仿宋" w:eastAsia="仿宋" w:hAnsi="仿宋"/>
          <w:sz w:val="32"/>
          <w:szCs w:val="32"/>
        </w:rPr>
        <w:t xml:space="preserve"> 本办法自印发之日起执行。</w:t>
      </w:r>
    </w:p>
    <w:p w:rsidR="009744F6" w:rsidRPr="009744F6" w:rsidRDefault="009744F6">
      <w:pPr>
        <w:rPr>
          <w:rFonts w:ascii="仿宋" w:eastAsia="仿宋" w:hAnsi="仿宋" w:hint="eastAsia"/>
          <w:sz w:val="32"/>
          <w:szCs w:val="32"/>
        </w:rPr>
      </w:pPr>
    </w:p>
    <w:sectPr w:rsidR="009744F6" w:rsidRPr="009744F6">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4FC" w:rsidRDefault="002334FC" w:rsidP="009744F6">
      <w:r>
        <w:separator/>
      </w:r>
    </w:p>
  </w:endnote>
  <w:endnote w:type="continuationSeparator" w:id="0">
    <w:p w:rsidR="002334FC" w:rsidRDefault="002334FC" w:rsidP="00974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6352235"/>
      <w:docPartObj>
        <w:docPartGallery w:val="Page Numbers (Bottom of Page)"/>
        <w:docPartUnique/>
      </w:docPartObj>
    </w:sdtPr>
    <w:sdtContent>
      <w:p w:rsidR="009744F6" w:rsidRDefault="009744F6">
        <w:pPr>
          <w:pStyle w:val="a5"/>
          <w:jc w:val="center"/>
        </w:pPr>
        <w:r>
          <w:fldChar w:fldCharType="begin"/>
        </w:r>
        <w:r>
          <w:instrText>PAGE   \* MERGEFORMAT</w:instrText>
        </w:r>
        <w:r>
          <w:fldChar w:fldCharType="separate"/>
        </w:r>
        <w:r w:rsidRPr="009744F6">
          <w:rPr>
            <w:noProof/>
            <w:lang w:val="zh-CN"/>
          </w:rPr>
          <w:t>4</w:t>
        </w:r>
        <w:r>
          <w:fldChar w:fldCharType="end"/>
        </w:r>
      </w:p>
    </w:sdtContent>
  </w:sdt>
  <w:p w:rsidR="009744F6" w:rsidRDefault="009744F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4FC" w:rsidRDefault="002334FC" w:rsidP="009744F6">
      <w:r>
        <w:separator/>
      </w:r>
    </w:p>
  </w:footnote>
  <w:footnote w:type="continuationSeparator" w:id="0">
    <w:p w:rsidR="002334FC" w:rsidRDefault="002334FC" w:rsidP="009744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4F6"/>
    <w:rsid w:val="002334FC"/>
    <w:rsid w:val="002F3218"/>
    <w:rsid w:val="00974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1C4A8F-BB46-46D6-951F-A773D373B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744F6"/>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9744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744F6"/>
    <w:rPr>
      <w:sz w:val="18"/>
      <w:szCs w:val="18"/>
    </w:rPr>
  </w:style>
  <w:style w:type="paragraph" w:styleId="a5">
    <w:name w:val="footer"/>
    <w:basedOn w:val="a"/>
    <w:link w:val="Char0"/>
    <w:uiPriority w:val="99"/>
    <w:unhideWhenUsed/>
    <w:rsid w:val="009744F6"/>
    <w:pPr>
      <w:tabs>
        <w:tab w:val="center" w:pos="4153"/>
        <w:tab w:val="right" w:pos="8306"/>
      </w:tabs>
      <w:snapToGrid w:val="0"/>
      <w:jc w:val="left"/>
    </w:pPr>
    <w:rPr>
      <w:sz w:val="18"/>
      <w:szCs w:val="18"/>
    </w:rPr>
  </w:style>
  <w:style w:type="character" w:customStyle="1" w:styleId="Char0">
    <w:name w:val="页脚 Char"/>
    <w:basedOn w:val="a0"/>
    <w:link w:val="a5"/>
    <w:uiPriority w:val="99"/>
    <w:rsid w:val="009744F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1503207">
      <w:bodyDiv w:val="1"/>
      <w:marLeft w:val="0"/>
      <w:marRight w:val="0"/>
      <w:marTop w:val="0"/>
      <w:marBottom w:val="0"/>
      <w:divBdr>
        <w:top w:val="none" w:sz="0" w:space="0" w:color="auto"/>
        <w:left w:val="none" w:sz="0" w:space="0" w:color="auto"/>
        <w:bottom w:val="none" w:sz="0" w:space="0" w:color="auto"/>
        <w:right w:val="none" w:sz="0" w:space="0" w:color="auto"/>
      </w:divBdr>
      <w:divsChild>
        <w:div w:id="1459951634">
          <w:marLeft w:val="0"/>
          <w:marRight w:val="0"/>
          <w:marTop w:val="0"/>
          <w:marBottom w:val="0"/>
          <w:divBdr>
            <w:top w:val="none" w:sz="0" w:space="0" w:color="auto"/>
            <w:left w:val="none" w:sz="0" w:space="0" w:color="auto"/>
            <w:bottom w:val="none" w:sz="0" w:space="0" w:color="auto"/>
            <w:right w:val="none" w:sz="0" w:space="0" w:color="auto"/>
          </w:divBdr>
          <w:divsChild>
            <w:div w:id="1104152502">
              <w:marLeft w:val="0"/>
              <w:marRight w:val="0"/>
              <w:marTop w:val="0"/>
              <w:marBottom w:val="300"/>
              <w:divBdr>
                <w:top w:val="none" w:sz="0" w:space="0" w:color="auto"/>
                <w:left w:val="none" w:sz="0" w:space="0" w:color="auto"/>
                <w:bottom w:val="none" w:sz="0" w:space="0" w:color="auto"/>
                <w:right w:val="none" w:sz="0" w:space="0" w:color="auto"/>
              </w:divBdr>
              <w:divsChild>
                <w:div w:id="1636376109">
                  <w:marLeft w:val="0"/>
                  <w:marRight w:val="0"/>
                  <w:marTop w:val="0"/>
                  <w:marBottom w:val="0"/>
                  <w:divBdr>
                    <w:top w:val="none" w:sz="0" w:space="0" w:color="auto"/>
                    <w:left w:val="none" w:sz="0" w:space="0" w:color="auto"/>
                    <w:bottom w:val="none" w:sz="0" w:space="0" w:color="auto"/>
                    <w:right w:val="none" w:sz="0" w:space="0" w:color="auto"/>
                  </w:divBdr>
                  <w:divsChild>
                    <w:div w:id="1316883479">
                      <w:marLeft w:val="0"/>
                      <w:marRight w:val="0"/>
                      <w:marTop w:val="0"/>
                      <w:marBottom w:val="0"/>
                      <w:divBdr>
                        <w:top w:val="none" w:sz="0" w:space="0" w:color="auto"/>
                        <w:left w:val="none" w:sz="0" w:space="0" w:color="auto"/>
                        <w:bottom w:val="none" w:sz="0" w:space="0" w:color="auto"/>
                        <w:right w:val="none" w:sz="0" w:space="0" w:color="auto"/>
                      </w:divBdr>
                      <w:divsChild>
                        <w:div w:id="1183011991">
                          <w:marLeft w:val="0"/>
                          <w:marRight w:val="0"/>
                          <w:marTop w:val="0"/>
                          <w:marBottom w:val="0"/>
                          <w:divBdr>
                            <w:top w:val="none" w:sz="0" w:space="0" w:color="auto"/>
                            <w:left w:val="none" w:sz="0" w:space="0" w:color="auto"/>
                            <w:bottom w:val="none" w:sz="0" w:space="0" w:color="auto"/>
                            <w:right w:val="none" w:sz="0" w:space="0" w:color="auto"/>
                          </w:divBdr>
                          <w:divsChild>
                            <w:div w:id="107292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314</Words>
  <Characters>1791</Characters>
  <Application>Microsoft Office Word</Application>
  <DocSecurity>0</DocSecurity>
  <Lines>14</Lines>
  <Paragraphs>4</Paragraphs>
  <ScaleCrop>false</ScaleCrop>
  <Company/>
  <LinksUpToDate>false</LinksUpToDate>
  <CharactersWithSpaces>2101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2019-03-25T07:44:00Z</dcterms:created>
  <dcterms:modified xsi:type="dcterms:W3CDTF">2019-03-25T07:45:00Z</dcterms:modified>
</cp:coreProperties>
</file>