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1F" w:rsidRPr="00921BAE" w:rsidRDefault="0038681F" w:rsidP="0038681F">
      <w:pPr>
        <w:snapToGrid w:val="0"/>
        <w:spacing w:line="600" w:lineRule="exact"/>
        <w:rPr>
          <w:rFonts w:ascii="黑体" w:eastAsia="黑体" w:hAnsi="黑体" w:hint="eastAsia"/>
          <w:color w:val="000000"/>
          <w:sz w:val="32"/>
          <w:szCs w:val="32"/>
        </w:rPr>
      </w:pPr>
      <w:r w:rsidRPr="00921BAE">
        <w:rPr>
          <w:rFonts w:ascii="黑体" w:eastAsia="黑体" w:hAnsi="黑体" w:hint="eastAsia"/>
          <w:color w:val="000000"/>
          <w:sz w:val="32"/>
          <w:szCs w:val="32"/>
        </w:rPr>
        <w:t>附件3</w:t>
      </w:r>
    </w:p>
    <w:p w:rsidR="0038681F" w:rsidRPr="00921BAE" w:rsidRDefault="0038681F" w:rsidP="0038681F">
      <w:pPr>
        <w:pStyle w:val="a5"/>
        <w:snapToGrid w:val="0"/>
        <w:spacing w:line="600" w:lineRule="exact"/>
        <w:ind w:firstLine="0"/>
        <w:jc w:val="center"/>
        <w:rPr>
          <w:rFonts w:ascii="宋体" w:hAnsi="宋体" w:hint="eastAsia"/>
          <w:b/>
          <w:color w:val="000000"/>
          <w:sz w:val="44"/>
          <w:szCs w:val="44"/>
        </w:rPr>
      </w:pPr>
    </w:p>
    <w:p w:rsidR="0038681F" w:rsidRPr="00921BAE" w:rsidRDefault="0038681F" w:rsidP="0038681F">
      <w:pPr>
        <w:pStyle w:val="a5"/>
        <w:snapToGrid w:val="0"/>
        <w:spacing w:line="600" w:lineRule="exact"/>
        <w:ind w:firstLine="0"/>
        <w:jc w:val="center"/>
        <w:outlineLvl w:val="0"/>
        <w:rPr>
          <w:rFonts w:ascii="宋体" w:hAnsi="宋体"/>
          <w:b/>
          <w:color w:val="000000"/>
          <w:sz w:val="44"/>
          <w:szCs w:val="44"/>
        </w:rPr>
      </w:pPr>
      <w:r w:rsidRPr="00921BAE">
        <w:rPr>
          <w:rFonts w:ascii="宋体" w:hAnsi="宋体" w:hint="eastAsia"/>
          <w:b/>
          <w:color w:val="000000"/>
          <w:sz w:val="44"/>
          <w:szCs w:val="44"/>
        </w:rPr>
        <w:t>2017年度河北省重点研发计划</w:t>
      </w:r>
    </w:p>
    <w:p w:rsidR="0038681F" w:rsidRPr="00921BAE" w:rsidRDefault="0038681F" w:rsidP="0038681F">
      <w:pPr>
        <w:pStyle w:val="a4"/>
        <w:snapToGrid w:val="0"/>
        <w:spacing w:line="600" w:lineRule="exact"/>
        <w:jc w:val="center"/>
        <w:outlineLvl w:val="0"/>
        <w:rPr>
          <w:rFonts w:ascii="宋体" w:hAnsi="宋体" w:cs="仿宋_GB2312" w:hint="eastAsia"/>
          <w:b/>
          <w:color w:val="000000"/>
          <w:sz w:val="44"/>
          <w:szCs w:val="44"/>
        </w:rPr>
      </w:pPr>
      <w:r w:rsidRPr="00921BAE">
        <w:rPr>
          <w:rFonts w:ascii="宋体" w:hAnsi="宋体" w:cs="仿宋_GB2312" w:hint="eastAsia"/>
          <w:b/>
          <w:color w:val="000000"/>
          <w:sz w:val="44"/>
          <w:szCs w:val="44"/>
        </w:rPr>
        <w:t>海洋资源开发利用与社会科技事业专项</w:t>
      </w:r>
    </w:p>
    <w:p w:rsidR="0038681F" w:rsidRPr="00921BAE" w:rsidRDefault="0038681F" w:rsidP="0038681F">
      <w:pPr>
        <w:pStyle w:val="a4"/>
        <w:snapToGrid w:val="0"/>
        <w:spacing w:line="600" w:lineRule="exact"/>
        <w:jc w:val="center"/>
        <w:outlineLvl w:val="0"/>
        <w:rPr>
          <w:rFonts w:ascii="宋体" w:hAnsi="宋体" w:cs="仿宋_GB2312" w:hint="eastAsia"/>
          <w:b/>
          <w:color w:val="000000"/>
          <w:sz w:val="44"/>
          <w:szCs w:val="44"/>
        </w:rPr>
      </w:pPr>
      <w:r w:rsidRPr="00921BAE">
        <w:rPr>
          <w:rFonts w:ascii="宋体" w:hAnsi="宋体" w:cs="仿宋_GB2312" w:hint="eastAsia"/>
          <w:b/>
          <w:color w:val="000000"/>
          <w:sz w:val="44"/>
          <w:szCs w:val="44"/>
        </w:rPr>
        <w:t>项目申报指南</w:t>
      </w:r>
    </w:p>
    <w:p w:rsidR="0038681F" w:rsidRPr="00921BAE" w:rsidRDefault="0038681F" w:rsidP="0038681F">
      <w:pPr>
        <w:pStyle w:val="a4"/>
        <w:snapToGrid w:val="0"/>
        <w:spacing w:line="600" w:lineRule="exact"/>
        <w:jc w:val="center"/>
        <w:rPr>
          <w:rFonts w:ascii="宋体" w:hAnsi="宋体" w:cs="仿宋_GB2312"/>
          <w:b/>
          <w:color w:val="000000"/>
          <w:sz w:val="36"/>
          <w:szCs w:val="36"/>
        </w:rPr>
      </w:pP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一、总体安排</w:t>
      </w:r>
    </w:p>
    <w:p w:rsidR="0038681F" w:rsidRPr="00921BAE" w:rsidRDefault="0038681F" w:rsidP="0038681F">
      <w:pPr>
        <w:snapToGrid w:val="0"/>
        <w:spacing w:line="600" w:lineRule="exact"/>
        <w:ind w:firstLineChars="197" w:firstLine="630"/>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海洋资源开发利用与社会科技事业是重点研发计划的重要组成部分。为落实《河北省科技创新“十三五”规划（2016--2020)》的相关任务，2017年度，本专项共设置十个优先主题。其中，</w:t>
      </w:r>
      <w:r w:rsidRPr="00921BAE">
        <w:rPr>
          <w:rFonts w:ascii="仿宋_GB2312" w:eastAsia="仿宋_GB2312" w:hint="eastAsia"/>
          <w:color w:val="000000"/>
          <w:sz w:val="32"/>
          <w:szCs w:val="32"/>
        </w:rPr>
        <w:t>围绕海洋资源开发与环境保护专项设置三个优先主题，重点支持海水淡化、海洋生物、海洋工程装备等海洋新兴产业技术创新，同时围绕化解海洋开发与生态环境保护的突出矛盾，支持近岸海域生态环境保护与修复等领域的科技创新；围绕社会科技事业专项设置七个优先主题，以保障公共安全，提高社会公共服务水平为重点</w:t>
      </w:r>
      <w:r w:rsidRPr="00921BAE">
        <w:rPr>
          <w:rFonts w:ascii="仿宋_GB2312" w:eastAsia="仿宋_GB2312" w:hAnsi="仿宋" w:hint="eastAsia"/>
          <w:color w:val="000000"/>
          <w:sz w:val="32"/>
          <w:szCs w:val="32"/>
        </w:rPr>
        <w:t>，回应社会关切，让科技创新更好的服务于生产生活，稳步推进社会科技事业进程。</w:t>
      </w:r>
    </w:p>
    <w:p w:rsidR="0038681F" w:rsidRPr="00921BAE" w:rsidRDefault="0038681F" w:rsidP="0038681F">
      <w:pPr>
        <w:snapToGrid w:val="0"/>
        <w:spacing w:line="600" w:lineRule="exact"/>
        <w:ind w:firstLine="647"/>
        <w:outlineLvl w:val="0"/>
        <w:rPr>
          <w:rFonts w:ascii="黑体" w:eastAsia="黑体" w:hAnsi="黑体"/>
          <w:color w:val="000000"/>
          <w:sz w:val="32"/>
          <w:szCs w:val="32"/>
        </w:rPr>
      </w:pPr>
      <w:r w:rsidRPr="00921BAE">
        <w:rPr>
          <w:rFonts w:ascii="黑体" w:eastAsia="黑体" w:hAnsi="黑体" w:hint="eastAsia"/>
          <w:color w:val="000000"/>
          <w:sz w:val="32"/>
          <w:szCs w:val="32"/>
        </w:rPr>
        <w:t>二、支持重点</w:t>
      </w:r>
    </w:p>
    <w:p w:rsidR="0038681F" w:rsidRPr="00921BAE" w:rsidRDefault="0038681F" w:rsidP="0038681F">
      <w:pPr>
        <w:snapToGrid w:val="0"/>
        <w:spacing w:line="600" w:lineRule="exact"/>
        <w:ind w:firstLine="647"/>
        <w:outlineLvl w:val="0"/>
        <w:rPr>
          <w:rFonts w:ascii="楷体_GB2312" w:eastAsia="楷体_GB2312" w:hAnsi="楷体" w:hint="eastAsia"/>
          <w:color w:val="000000"/>
          <w:sz w:val="32"/>
          <w:szCs w:val="32"/>
        </w:rPr>
      </w:pPr>
      <w:r w:rsidRPr="00921BAE">
        <w:rPr>
          <w:rFonts w:ascii="楷体_GB2312" w:eastAsia="楷体_GB2312" w:hAnsi="楷体" w:hint="eastAsia"/>
          <w:color w:val="000000"/>
          <w:sz w:val="32"/>
          <w:szCs w:val="32"/>
        </w:rPr>
        <w:t>（一）海洋资源开发与环境保护</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优先主题</w:t>
      </w:r>
      <w:proofErr w:type="gramStart"/>
      <w:r w:rsidRPr="00921BAE">
        <w:rPr>
          <w:rFonts w:ascii="仿宋_GB2312" w:eastAsia="仿宋_GB2312" w:hAnsi="仿宋" w:hint="eastAsia"/>
          <w:b/>
          <w:color w:val="000000"/>
          <w:sz w:val="32"/>
          <w:szCs w:val="32"/>
        </w:rPr>
        <w:t>一</w:t>
      </w:r>
      <w:proofErr w:type="gramEnd"/>
      <w:r w:rsidRPr="00921BAE">
        <w:rPr>
          <w:rFonts w:ascii="仿宋_GB2312" w:eastAsia="仿宋_GB2312" w:hAnsi="仿宋" w:hint="eastAsia"/>
          <w:b/>
          <w:color w:val="000000"/>
          <w:sz w:val="32"/>
          <w:szCs w:val="32"/>
        </w:rPr>
        <w:t>：海洋资源开发与高效利用技术及工程装备研发（指南代码 3030301）</w:t>
      </w:r>
    </w:p>
    <w:p w:rsidR="0038681F" w:rsidRPr="00921BAE" w:rsidRDefault="0038681F" w:rsidP="0038681F">
      <w:pPr>
        <w:snapToGrid w:val="0"/>
        <w:spacing w:line="600" w:lineRule="exact"/>
        <w:ind w:firstLine="647"/>
        <w:rPr>
          <w:rFonts w:ascii="仿宋_GB2312" w:eastAsia="仿宋_GB2312" w:hAnsi="仿宋_GB2312" w:hint="eastAsia"/>
          <w:color w:val="000000"/>
          <w:sz w:val="32"/>
          <w:szCs w:val="32"/>
        </w:rPr>
      </w:pPr>
      <w:r w:rsidRPr="00921BAE">
        <w:rPr>
          <w:rFonts w:ascii="仿宋_GB2312" w:eastAsia="仿宋_GB2312" w:hAnsi="仿宋" w:hint="eastAsia"/>
          <w:color w:val="000000"/>
          <w:sz w:val="32"/>
          <w:szCs w:val="32"/>
        </w:rPr>
        <w:t>重点支持基于可再生能源及低碳化、高浓缩率海水淡化的新</w:t>
      </w:r>
      <w:r w:rsidRPr="00921BAE">
        <w:rPr>
          <w:rFonts w:ascii="仿宋_GB2312" w:eastAsia="仿宋_GB2312" w:hAnsi="仿宋" w:hint="eastAsia"/>
          <w:color w:val="000000"/>
          <w:sz w:val="32"/>
          <w:szCs w:val="32"/>
        </w:rPr>
        <w:lastRenderedPageBreak/>
        <w:t>技术、新材料以及装备的研发与集成；海水（浓海水）预处理、产品水后处理、浓海水环境友好化排放处置技术及资源化利用研究；支持海洋资源的勘探、开采以及水下作业、通信相关适用技术及配套工程装备的研发。</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优先主题二：海洋生物资源高值利用技术研发及产业化（指南代码 3030302）</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 xml:space="preserve">支持新型海洋功能生物制品研发，天然海洋活性药物物质分离纯化、结构解析及功能研发，海产品加工中的危害因素识别与消除技术研究，海洋微生物资源、滨海盐生植物资源开发与可持续利用。 </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优先主题三：近岸海域生态环境保护与修复技术研发与示范（指南代码 3030303）</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支持陆源、海上排放物及海岸带开发对近海环境生态影响、评价与调查技术研究，海洋动态环境数值监测与预报技术研究，海洋重大灾害预警、减灾和应急处置技术与装备研发，沿海湿地生物多样性保护和生态恢复、滨海生态屏障构建技术研究，沿海地区流域、湖库整装成套生态修复技术研究，典型海岸带及河口湿地修复技术研究与示范。</w:t>
      </w:r>
    </w:p>
    <w:p w:rsidR="0038681F" w:rsidRPr="00921BAE" w:rsidRDefault="0038681F" w:rsidP="0038681F">
      <w:pPr>
        <w:snapToGrid w:val="0"/>
        <w:spacing w:line="600" w:lineRule="exact"/>
        <w:ind w:firstLine="647"/>
        <w:outlineLvl w:val="0"/>
        <w:rPr>
          <w:rFonts w:ascii="楷体_GB2312" w:eastAsia="楷体_GB2312" w:hAnsi="楷体" w:hint="eastAsia"/>
          <w:color w:val="000000"/>
          <w:sz w:val="32"/>
          <w:szCs w:val="32"/>
        </w:rPr>
      </w:pPr>
      <w:r w:rsidRPr="00921BAE">
        <w:rPr>
          <w:rFonts w:ascii="楷体_GB2312" w:eastAsia="楷体_GB2312" w:hAnsi="楷体" w:hint="eastAsia"/>
          <w:color w:val="000000"/>
          <w:sz w:val="32"/>
          <w:szCs w:val="32"/>
        </w:rPr>
        <w:t>（二）社会科技事业</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优先主题</w:t>
      </w:r>
      <w:proofErr w:type="gramStart"/>
      <w:r w:rsidRPr="00921BAE">
        <w:rPr>
          <w:rFonts w:ascii="仿宋_GB2312" w:eastAsia="仿宋_GB2312" w:hAnsi="仿宋" w:hint="eastAsia"/>
          <w:b/>
          <w:color w:val="000000"/>
          <w:sz w:val="32"/>
          <w:szCs w:val="32"/>
        </w:rPr>
        <w:t>一</w:t>
      </w:r>
      <w:proofErr w:type="gramEnd"/>
      <w:r w:rsidRPr="00921BAE">
        <w:rPr>
          <w:rFonts w:ascii="仿宋_GB2312" w:eastAsia="仿宋_GB2312" w:hAnsi="仿宋" w:hint="eastAsia"/>
          <w:b/>
          <w:color w:val="000000"/>
          <w:sz w:val="32"/>
          <w:szCs w:val="32"/>
        </w:rPr>
        <w:t xml:space="preserve">：防灾减灾关键技术研究与示范（指南代码 3030304）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支持基于物联网的消防安全监管技术研究，火灾预防、灭火</w:t>
      </w:r>
      <w:r w:rsidRPr="00921BAE">
        <w:rPr>
          <w:rFonts w:ascii="仿宋_GB2312" w:eastAsia="仿宋_GB2312" w:hAnsi="仿宋" w:hint="eastAsia"/>
          <w:color w:val="000000"/>
          <w:sz w:val="32"/>
          <w:szCs w:val="32"/>
        </w:rPr>
        <w:lastRenderedPageBreak/>
        <w:t>救援关键技术和装备及消防科技成果转化研究。支持地震预警和烈度速报关键技术系统研发。支持重大灾害评估与应急处置技术研究。支持气象灾害、高影响天气和极端天气气候事件等领域的监测、预测及预警关键技术研究；支持气候变化影响和气候资源开发利用等关键技术研究。</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优先主题二：安全生产关键技术研究与示范（指南代码 3030305）</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 xml:space="preserve">优先支持以煤矿、非煤矿山为重点的安全生产关键技术研究与示范工程，重大事故快速抢险与应急处置技术及装备的研发。 </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优先主题三 ：科技强</w:t>
      </w:r>
      <w:proofErr w:type="gramStart"/>
      <w:r w:rsidRPr="00921BAE">
        <w:rPr>
          <w:rFonts w:ascii="仿宋_GB2312" w:eastAsia="仿宋_GB2312" w:hAnsi="仿宋" w:hint="eastAsia"/>
          <w:b/>
          <w:color w:val="000000"/>
          <w:sz w:val="32"/>
          <w:szCs w:val="32"/>
        </w:rPr>
        <w:t>警关键</w:t>
      </w:r>
      <w:proofErr w:type="gramEnd"/>
      <w:r w:rsidRPr="00921BAE">
        <w:rPr>
          <w:rFonts w:ascii="仿宋_GB2312" w:eastAsia="仿宋_GB2312" w:hAnsi="仿宋" w:hint="eastAsia"/>
          <w:b/>
          <w:color w:val="000000"/>
          <w:sz w:val="32"/>
          <w:szCs w:val="32"/>
        </w:rPr>
        <w:t xml:space="preserve">技术研究与示范（指南代码 3030306）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支持实用高效的监控预警、视频图像识别和智能应用、应急通讯与快速反应、控制处置等保障技术研究，基于物联网等信息手段面向城市交通管理的智能指挥系统研发，高效低噪音</w:t>
      </w:r>
      <w:proofErr w:type="gramStart"/>
      <w:r w:rsidRPr="00921BAE">
        <w:rPr>
          <w:rFonts w:ascii="仿宋_GB2312" w:eastAsia="仿宋_GB2312" w:hAnsi="仿宋" w:hint="eastAsia"/>
          <w:color w:val="000000"/>
          <w:sz w:val="32"/>
          <w:szCs w:val="32"/>
        </w:rPr>
        <w:t>破障关键</w:t>
      </w:r>
      <w:proofErr w:type="gramEnd"/>
      <w:r w:rsidRPr="00921BAE">
        <w:rPr>
          <w:rFonts w:ascii="仿宋_GB2312" w:eastAsia="仿宋_GB2312" w:hAnsi="仿宋" w:hint="eastAsia"/>
          <w:color w:val="000000"/>
          <w:sz w:val="32"/>
          <w:szCs w:val="32"/>
        </w:rPr>
        <w:t xml:space="preserve">技术、装备及综合示范研发。 </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 xml:space="preserve">优先主题四：全民健身与竞技体育关键技术研究与应用（指南代码 3030307）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支持适合大众的健身手段、健身器材等方面的研究；支持冬季项目、足球等竞技体育运动的专项力量、体能和</w:t>
      </w:r>
      <w:proofErr w:type="gramStart"/>
      <w:r w:rsidRPr="00921BAE">
        <w:rPr>
          <w:rFonts w:ascii="仿宋_GB2312" w:eastAsia="仿宋_GB2312" w:hAnsi="仿宋" w:hint="eastAsia"/>
          <w:color w:val="000000"/>
          <w:sz w:val="32"/>
          <w:szCs w:val="32"/>
        </w:rPr>
        <w:t>技战术</w:t>
      </w:r>
      <w:proofErr w:type="gramEnd"/>
      <w:r w:rsidRPr="00921BAE">
        <w:rPr>
          <w:rFonts w:ascii="仿宋_GB2312" w:eastAsia="仿宋_GB2312" w:hAnsi="仿宋" w:hint="eastAsia"/>
          <w:color w:val="000000"/>
          <w:sz w:val="32"/>
          <w:szCs w:val="32"/>
        </w:rPr>
        <w:t xml:space="preserve">训练新方法研究。 </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 xml:space="preserve">优先主题五：文化遗产保护关键技术研究与应用（指南代码 3030308）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lastRenderedPageBreak/>
        <w:t>支持文物本体科技保护修复工艺研究，文物考古发掘现场和古代木结构建筑保护技术研究，可移动文物预防性保护技术研发。</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 xml:space="preserve">优先主题六：地理信息关键技术研究与示范（指南代码 3030309）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支持基于大比例尺地形数据和专题数据的省级基础地理信息更新技术路线研究，跨比例尺地理信息数据整合技术研究，基于GIS的时空信息共享服务技术研究。</w:t>
      </w:r>
    </w:p>
    <w:p w:rsidR="0038681F" w:rsidRPr="00921BAE" w:rsidRDefault="0038681F" w:rsidP="0038681F">
      <w:pPr>
        <w:snapToGrid w:val="0"/>
        <w:spacing w:line="600" w:lineRule="exact"/>
        <w:ind w:firstLine="649"/>
        <w:rPr>
          <w:rFonts w:ascii="仿宋_GB2312" w:eastAsia="仿宋_GB2312" w:hAnsi="仿宋" w:hint="eastAsia"/>
          <w:b/>
          <w:color w:val="000000"/>
          <w:sz w:val="32"/>
          <w:szCs w:val="32"/>
        </w:rPr>
      </w:pPr>
      <w:r w:rsidRPr="00921BAE">
        <w:rPr>
          <w:rFonts w:ascii="仿宋_GB2312" w:eastAsia="仿宋_GB2312" w:hAnsi="仿宋" w:hint="eastAsia"/>
          <w:b/>
          <w:color w:val="000000"/>
          <w:sz w:val="32"/>
          <w:szCs w:val="32"/>
        </w:rPr>
        <w:t xml:space="preserve">优先主题七：支撑可持续发展实验区（示范区）建设集成技术研究与示范（指南代码 3030310）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围绕可持续发展实验区（示范区）“保障和改善民生”和“转变经济发展方式”两大任务，支持先进成熟技术的集成应用和示范研究。</w:t>
      </w: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三、绩效目标</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在海水淡化、海洋生物资源、近岸海域生态环境保护领域以及防灾减灾、安全生产、科技强警等社会事业领域突破关键共性的技术、产品或设备10项左右；在相关领域推广应用3-4项，培养一批相关领域高水平团队，取得一批科技成果和专利。</w:t>
      </w: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四、项目安排</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本</w:t>
      </w:r>
      <w:proofErr w:type="gramStart"/>
      <w:r w:rsidRPr="00921BAE">
        <w:rPr>
          <w:rFonts w:ascii="仿宋_GB2312" w:eastAsia="仿宋_GB2312" w:hAnsi="仿宋" w:hint="eastAsia"/>
          <w:color w:val="000000"/>
          <w:sz w:val="32"/>
          <w:szCs w:val="32"/>
        </w:rPr>
        <w:t>专项包括</w:t>
      </w:r>
      <w:proofErr w:type="gramEnd"/>
      <w:r w:rsidRPr="00921BAE">
        <w:rPr>
          <w:rFonts w:ascii="仿宋_GB2312" w:eastAsia="仿宋_GB2312" w:hAnsi="仿宋" w:hint="eastAsia"/>
          <w:color w:val="000000"/>
          <w:sz w:val="32"/>
          <w:szCs w:val="32"/>
        </w:rPr>
        <w:t>10个优先主题，拟重点支持项目23项左右。</w:t>
      </w: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五、申报要求</w:t>
      </w:r>
    </w:p>
    <w:p w:rsidR="0038681F" w:rsidRPr="00921BAE" w:rsidRDefault="0038681F" w:rsidP="0038681F">
      <w:pPr>
        <w:snapToGrid w:val="0"/>
        <w:spacing w:line="600" w:lineRule="exact"/>
        <w:ind w:firstLine="647"/>
        <w:outlineLvl w:val="0"/>
        <w:rPr>
          <w:rFonts w:ascii="楷体_GB2312" w:eastAsia="楷体_GB2312" w:hAnsi="楷体" w:hint="eastAsia"/>
          <w:color w:val="000000"/>
          <w:sz w:val="32"/>
          <w:szCs w:val="32"/>
        </w:rPr>
      </w:pPr>
      <w:r w:rsidRPr="00921BAE">
        <w:rPr>
          <w:rFonts w:ascii="楷体_GB2312" w:eastAsia="楷体_GB2312" w:hAnsi="楷体" w:hint="eastAsia"/>
          <w:color w:val="000000"/>
          <w:sz w:val="32"/>
          <w:szCs w:val="32"/>
        </w:rPr>
        <w:t>（一）海洋资源开发利用</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优先主题一、二、三均以产学研结合方式进行，同等条件下，</w:t>
      </w:r>
      <w:r w:rsidRPr="00921BAE">
        <w:rPr>
          <w:rFonts w:ascii="仿宋_GB2312" w:eastAsia="仿宋_GB2312" w:hAnsi="仿宋" w:hint="eastAsia"/>
          <w:color w:val="000000"/>
          <w:sz w:val="32"/>
          <w:szCs w:val="32"/>
        </w:rPr>
        <w:lastRenderedPageBreak/>
        <w:t>优先支持企业、高等院校、科研单位与京津科研院所、高等院校等联合申报的项目。</w:t>
      </w:r>
    </w:p>
    <w:p w:rsidR="0038681F" w:rsidRPr="00921BAE" w:rsidRDefault="0038681F" w:rsidP="0038681F">
      <w:pPr>
        <w:snapToGrid w:val="0"/>
        <w:spacing w:line="600" w:lineRule="exact"/>
        <w:ind w:firstLine="647"/>
        <w:outlineLvl w:val="0"/>
        <w:rPr>
          <w:rFonts w:ascii="楷体_GB2312" w:eastAsia="楷体_GB2312" w:hAnsi="楷体" w:hint="eastAsia"/>
          <w:color w:val="000000"/>
          <w:sz w:val="32"/>
          <w:szCs w:val="32"/>
        </w:rPr>
      </w:pPr>
      <w:r w:rsidRPr="00921BAE">
        <w:rPr>
          <w:rFonts w:ascii="楷体_GB2312" w:eastAsia="楷体_GB2312" w:hAnsi="楷体" w:hint="eastAsia"/>
          <w:color w:val="000000"/>
          <w:sz w:val="32"/>
          <w:szCs w:val="32"/>
        </w:rPr>
        <w:t>（二）社会科技事业</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同等条件下，优先支持京津冀产学研协同创新项目。鼓励社会事业各领域进行云计算、大数据收集、挖掘、利用及数据安全等技术研发与应用。</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优先</w:t>
      </w:r>
      <w:proofErr w:type="gramStart"/>
      <w:r w:rsidRPr="00921BAE">
        <w:rPr>
          <w:rFonts w:ascii="仿宋_GB2312" w:eastAsia="仿宋_GB2312" w:hAnsi="仿宋" w:hint="eastAsia"/>
          <w:color w:val="000000"/>
          <w:sz w:val="32"/>
          <w:szCs w:val="32"/>
        </w:rPr>
        <w:t>主题七项目</w:t>
      </w:r>
      <w:proofErr w:type="gramEnd"/>
      <w:r w:rsidRPr="00921BAE">
        <w:rPr>
          <w:rFonts w:ascii="仿宋_GB2312" w:eastAsia="仿宋_GB2312" w:hAnsi="仿宋" w:hint="eastAsia"/>
          <w:color w:val="000000"/>
          <w:sz w:val="32"/>
          <w:szCs w:val="32"/>
        </w:rPr>
        <w:t>申报单位须为国家级和省级可持续发展实验区内相关单位。</w:t>
      </w: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 xml:space="preserve">六、申报材料 </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项目申请书及相关附件，纸质材料一式两份。</w:t>
      </w: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七、受理与咨询电话</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社会发展科技处：0311-85872427</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 xml:space="preserve">技术咨询电话：0311-85866036 </w:t>
      </w:r>
    </w:p>
    <w:p w:rsidR="0038681F" w:rsidRPr="00921BAE" w:rsidRDefault="0038681F" w:rsidP="0038681F">
      <w:pPr>
        <w:snapToGrid w:val="0"/>
        <w:spacing w:line="60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八、申报受理时间、地点</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网上申报受理时间：2016年6月30日-7月30日</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项目</w:t>
      </w:r>
      <w:proofErr w:type="gramStart"/>
      <w:r w:rsidRPr="00921BAE">
        <w:rPr>
          <w:rFonts w:ascii="仿宋_GB2312" w:eastAsia="仿宋_GB2312" w:hAnsi="仿宋" w:hint="eastAsia"/>
          <w:color w:val="000000"/>
          <w:sz w:val="32"/>
          <w:szCs w:val="32"/>
        </w:rPr>
        <w:t>申请书纸件受理</w:t>
      </w:r>
      <w:proofErr w:type="gramEnd"/>
      <w:r w:rsidRPr="00921BAE">
        <w:rPr>
          <w:rFonts w:ascii="仿宋_GB2312" w:eastAsia="仿宋_GB2312" w:hAnsi="仿宋" w:hint="eastAsia"/>
          <w:color w:val="000000"/>
          <w:sz w:val="32"/>
          <w:szCs w:val="32"/>
        </w:rPr>
        <w:t>时间：2016年8月1日-8月3日</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项目</w:t>
      </w:r>
      <w:proofErr w:type="gramStart"/>
      <w:r w:rsidRPr="00921BAE">
        <w:rPr>
          <w:rFonts w:ascii="仿宋_GB2312" w:eastAsia="仿宋_GB2312" w:hAnsi="仿宋" w:hint="eastAsia"/>
          <w:color w:val="000000"/>
          <w:sz w:val="32"/>
          <w:szCs w:val="32"/>
        </w:rPr>
        <w:t>申请书纸件报送</w:t>
      </w:r>
      <w:proofErr w:type="gramEnd"/>
      <w:r w:rsidRPr="00921BAE">
        <w:rPr>
          <w:rFonts w:ascii="仿宋_GB2312" w:eastAsia="仿宋_GB2312" w:hAnsi="仿宋" w:hint="eastAsia"/>
          <w:color w:val="000000"/>
          <w:sz w:val="32"/>
          <w:szCs w:val="32"/>
        </w:rPr>
        <w:t>地址：河北省石家庄市东风路159号                       河北省科技成果转化服务中心512房间</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联系人：邓寒梅</w:t>
      </w:r>
    </w:p>
    <w:p w:rsidR="0038681F" w:rsidRPr="00921BAE" w:rsidRDefault="0038681F" w:rsidP="0038681F">
      <w:pPr>
        <w:snapToGrid w:val="0"/>
        <w:spacing w:line="600" w:lineRule="exact"/>
        <w:ind w:firstLine="647"/>
        <w:rPr>
          <w:rFonts w:ascii="仿宋_GB2312" w:eastAsia="仿宋_GB2312" w:hAnsi="仿宋" w:hint="eastAsia"/>
          <w:color w:val="000000"/>
          <w:sz w:val="32"/>
          <w:szCs w:val="32"/>
        </w:rPr>
      </w:pPr>
      <w:r w:rsidRPr="00921BAE">
        <w:rPr>
          <w:rFonts w:ascii="仿宋_GB2312" w:eastAsia="仿宋_GB2312" w:hAnsi="仿宋" w:hint="eastAsia"/>
          <w:color w:val="000000"/>
          <w:sz w:val="32"/>
          <w:szCs w:val="32"/>
        </w:rPr>
        <w:t>联系电话：0311-85879748</w:t>
      </w:r>
    </w:p>
    <w:p w:rsidR="0090256A" w:rsidRPr="0038681F" w:rsidRDefault="0090256A">
      <w:bookmarkStart w:id="0" w:name="_GoBack"/>
      <w:bookmarkEnd w:id="0"/>
    </w:p>
    <w:sectPr w:rsidR="0090256A" w:rsidRPr="0038681F" w:rsidSect="00EC02FE">
      <w:footerReference w:type="even" r:id="rId5"/>
      <w:footerReference w:type="default" r:id="rId6"/>
      <w:pgSz w:w="11906" w:h="16838" w:code="9"/>
      <w:pgMar w:top="2098" w:right="1418" w:bottom="1418" w:left="1418" w:header="851" w:footer="765" w:gutter="0"/>
      <w:pgNumType w:fmt="numberInDash"/>
      <w:cols w:space="720"/>
      <w:titlePg/>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FE" w:rsidRDefault="0038681F" w:rsidP="0088094F">
    <w:pPr>
      <w:pStyle w:val="a6"/>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BE424B" w:rsidRDefault="0038681F" w:rsidP="00EC02FE">
    <w:pPr>
      <w:pStyle w:val="a6"/>
      <w:ind w:right="360" w:firstLine="360"/>
    </w:pPr>
    <w:r>
      <w:rPr>
        <w:noProof/>
        <w:lang w:val="en-US" w:eastAsia="zh-CN"/>
      </w:rPr>
      <mc:AlternateContent>
        <mc:Choice Requires="wps">
          <w:drawing>
            <wp:anchor distT="0" distB="0" distL="114300" distR="114300" simplePos="0" relativeHeight="251659264" behindDoc="0" locked="0" layoutInCell="1" allowOverlap="1">
              <wp:simplePos x="0" y="0"/>
              <wp:positionH relativeFrom="margin">
                <wp:posOffset>30480</wp:posOffset>
              </wp:positionH>
              <wp:positionV relativeFrom="paragraph">
                <wp:posOffset>-495300</wp:posOffset>
              </wp:positionV>
              <wp:extent cx="1828800" cy="1828800"/>
              <wp:effectExtent l="1905"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24B" w:rsidRDefault="0038681F">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4pt;margin-top:-39pt;width:2in;height:2in;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ltQ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" filled="f" stroked="f">
              <v:textbox style="mso-fit-shape-to-text:t" inset="0,0,0,0">
                <w:txbxContent>
                  <w:p w:rsidR="00BE424B" w:rsidRDefault="0038681F">
                    <w:pPr>
                      <w:snapToGrid w:val="0"/>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w:t>
                    </w:r>
                    <w:r>
                      <w:rPr>
                        <w:rFonts w:ascii="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FE" w:rsidRPr="00EC02FE" w:rsidRDefault="0038681F" w:rsidP="0088094F">
    <w:pPr>
      <w:pStyle w:val="a6"/>
      <w:framePr w:wrap="around" w:vAnchor="text" w:hAnchor="margin" w:xAlign="outside" w:y="1"/>
      <w:rPr>
        <w:rStyle w:val="a3"/>
        <w:rFonts w:ascii="宋体" w:hAnsi="宋体"/>
        <w:sz w:val="28"/>
        <w:szCs w:val="28"/>
      </w:rPr>
    </w:pPr>
    <w:r w:rsidRPr="00EC02FE">
      <w:rPr>
        <w:rStyle w:val="a3"/>
        <w:rFonts w:ascii="宋体" w:hAnsi="宋体"/>
        <w:sz w:val="28"/>
        <w:szCs w:val="28"/>
      </w:rPr>
      <w:fldChar w:fldCharType="begin"/>
    </w:r>
    <w:r w:rsidRPr="00EC02FE">
      <w:rPr>
        <w:rStyle w:val="a3"/>
        <w:rFonts w:ascii="宋体" w:hAnsi="宋体"/>
        <w:sz w:val="28"/>
        <w:szCs w:val="28"/>
      </w:rPr>
      <w:instrText xml:space="preserve">PAGE  </w:instrText>
    </w:r>
    <w:r w:rsidRPr="00EC02FE">
      <w:rPr>
        <w:rStyle w:val="a3"/>
        <w:rFonts w:ascii="宋体" w:hAnsi="宋体"/>
        <w:sz w:val="28"/>
        <w:szCs w:val="28"/>
      </w:rPr>
      <w:fldChar w:fldCharType="separate"/>
    </w:r>
    <w:r>
      <w:rPr>
        <w:rStyle w:val="a3"/>
        <w:rFonts w:ascii="宋体" w:hAnsi="宋体"/>
        <w:noProof/>
        <w:sz w:val="28"/>
        <w:szCs w:val="28"/>
      </w:rPr>
      <w:t>- 5 -</w:t>
    </w:r>
    <w:r w:rsidRPr="00EC02FE">
      <w:rPr>
        <w:rStyle w:val="a3"/>
        <w:rFonts w:ascii="宋体" w:hAnsi="宋体"/>
        <w:sz w:val="28"/>
        <w:szCs w:val="28"/>
      </w:rPr>
      <w:fldChar w:fldCharType="end"/>
    </w:r>
  </w:p>
  <w:p w:rsidR="00D8639A" w:rsidRPr="00D8639A" w:rsidRDefault="0038681F" w:rsidP="00EC02FE">
    <w:pPr>
      <w:pStyle w:val="a6"/>
      <w:ind w:right="360" w:firstLine="360"/>
      <w:jc w:val="center"/>
      <w:rPr>
        <w:rFonts w:ascii="宋体" w:hAnsi="宋体"/>
        <w:sz w:val="21"/>
        <w:szCs w:val="21"/>
      </w:rPr>
    </w:pPr>
  </w:p>
  <w:p w:rsidR="00BE424B" w:rsidRDefault="0038681F">
    <w:pPr>
      <w:pStyle w:val="a6"/>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81F"/>
    <w:rsid w:val="0038681F"/>
    <w:rsid w:val="0090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8681F"/>
  </w:style>
  <w:style w:type="paragraph" w:styleId="a4">
    <w:name w:val="Plain Text"/>
    <w:basedOn w:val="a"/>
    <w:link w:val="Char"/>
    <w:rsid w:val="0038681F"/>
    <w:rPr>
      <w:rFonts w:hAnsi="Courier New" w:cs="Courier New"/>
      <w:szCs w:val="21"/>
    </w:rPr>
  </w:style>
  <w:style w:type="character" w:customStyle="1" w:styleId="Char">
    <w:name w:val="纯文本 Char"/>
    <w:basedOn w:val="a0"/>
    <w:link w:val="a4"/>
    <w:rsid w:val="0038681F"/>
    <w:rPr>
      <w:rFonts w:ascii="Times New Roman" w:eastAsia="宋体" w:hAnsi="Courier New" w:cs="Courier New"/>
      <w:szCs w:val="21"/>
    </w:rPr>
  </w:style>
  <w:style w:type="paragraph" w:styleId="a5">
    <w:name w:val="List Paragraph"/>
    <w:basedOn w:val="a"/>
    <w:qFormat/>
    <w:rsid w:val="0038681F"/>
    <w:pPr>
      <w:ind w:firstLine="420"/>
    </w:pPr>
  </w:style>
  <w:style w:type="paragraph" w:styleId="a6">
    <w:name w:val="footer"/>
    <w:basedOn w:val="a"/>
    <w:link w:val="Char0"/>
    <w:uiPriority w:val="99"/>
    <w:rsid w:val="0038681F"/>
    <w:pPr>
      <w:tabs>
        <w:tab w:val="center" w:pos="4153"/>
        <w:tab w:val="right" w:pos="8306"/>
      </w:tabs>
      <w:snapToGrid w:val="0"/>
      <w:jc w:val="left"/>
    </w:pPr>
    <w:rPr>
      <w:sz w:val="18"/>
      <w:lang w:val="x-none" w:eastAsia="x-none"/>
    </w:rPr>
  </w:style>
  <w:style w:type="character" w:customStyle="1" w:styleId="Char0">
    <w:name w:val="页脚 Char"/>
    <w:basedOn w:val="a0"/>
    <w:link w:val="a6"/>
    <w:uiPriority w:val="99"/>
    <w:rsid w:val="0038681F"/>
    <w:rPr>
      <w:rFonts w:ascii="Times New Roman" w:eastAsia="宋体" w:hAnsi="Times New Roman" w:cs="Times New Roman"/>
      <w:sz w:val="18"/>
      <w:szCs w:val="20"/>
      <w:lang w:val="x-none" w:eastAsia="x-none"/>
    </w:rPr>
  </w:style>
  <w:style w:type="paragraph" w:customStyle="1" w:styleId="CharCharCharCharCharCharChar">
    <w:name w:val=" Char Char Char Char Char Char Char"/>
    <w:basedOn w:val="a"/>
    <w:rsid w:val="0038681F"/>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81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8681F"/>
  </w:style>
  <w:style w:type="paragraph" w:styleId="a4">
    <w:name w:val="Plain Text"/>
    <w:basedOn w:val="a"/>
    <w:link w:val="Char"/>
    <w:rsid w:val="0038681F"/>
    <w:rPr>
      <w:rFonts w:hAnsi="Courier New" w:cs="Courier New"/>
      <w:szCs w:val="21"/>
    </w:rPr>
  </w:style>
  <w:style w:type="character" w:customStyle="1" w:styleId="Char">
    <w:name w:val="纯文本 Char"/>
    <w:basedOn w:val="a0"/>
    <w:link w:val="a4"/>
    <w:rsid w:val="0038681F"/>
    <w:rPr>
      <w:rFonts w:ascii="Times New Roman" w:eastAsia="宋体" w:hAnsi="Courier New" w:cs="Courier New"/>
      <w:szCs w:val="21"/>
    </w:rPr>
  </w:style>
  <w:style w:type="paragraph" w:styleId="a5">
    <w:name w:val="List Paragraph"/>
    <w:basedOn w:val="a"/>
    <w:qFormat/>
    <w:rsid w:val="0038681F"/>
    <w:pPr>
      <w:ind w:firstLine="420"/>
    </w:pPr>
  </w:style>
  <w:style w:type="paragraph" w:styleId="a6">
    <w:name w:val="footer"/>
    <w:basedOn w:val="a"/>
    <w:link w:val="Char0"/>
    <w:uiPriority w:val="99"/>
    <w:rsid w:val="0038681F"/>
    <w:pPr>
      <w:tabs>
        <w:tab w:val="center" w:pos="4153"/>
        <w:tab w:val="right" w:pos="8306"/>
      </w:tabs>
      <w:snapToGrid w:val="0"/>
      <w:jc w:val="left"/>
    </w:pPr>
    <w:rPr>
      <w:sz w:val="18"/>
      <w:lang w:val="x-none" w:eastAsia="x-none"/>
    </w:rPr>
  </w:style>
  <w:style w:type="character" w:customStyle="1" w:styleId="Char0">
    <w:name w:val="页脚 Char"/>
    <w:basedOn w:val="a0"/>
    <w:link w:val="a6"/>
    <w:uiPriority w:val="99"/>
    <w:rsid w:val="0038681F"/>
    <w:rPr>
      <w:rFonts w:ascii="Times New Roman" w:eastAsia="宋体" w:hAnsi="Times New Roman" w:cs="Times New Roman"/>
      <w:sz w:val="18"/>
      <w:szCs w:val="20"/>
      <w:lang w:val="x-none" w:eastAsia="x-none"/>
    </w:rPr>
  </w:style>
  <w:style w:type="paragraph" w:customStyle="1" w:styleId="CharCharCharCharCharCharChar">
    <w:name w:val=" Char Char Char Char Char Char Char"/>
    <w:basedOn w:val="a"/>
    <w:rsid w:val="0038681F"/>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2016-07-04T02:26:00Z</dcterms:created>
  <dcterms:modified xsi:type="dcterms:W3CDTF">2016-07-04T02:26:00Z</dcterms:modified>
</cp:coreProperties>
</file>